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9B72807" w:rsidR="00F422D3" w:rsidRDefault="00F422D3" w:rsidP="00B42F40">
      <w:pPr>
        <w:pStyle w:val="Titul2"/>
      </w:pPr>
      <w:r>
        <w:t>Název zakázky: „</w:t>
      </w:r>
      <w:r w:rsidR="00A83A34" w:rsidRPr="00A83A34">
        <w:t>Oprava trati v úseku Veleliby - Křinec</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E559BCE" w:rsidR="00F24489" w:rsidRDefault="00F24489" w:rsidP="00A83A34">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E63A63">
        <w:t>01. 6</w:t>
      </w:r>
      <w:r w:rsidR="00DD054D">
        <w:t xml:space="preserve">. 2022 </w:t>
      </w:r>
      <w:r w:rsidRPr="00F97DBD">
        <w:t xml:space="preserve">pod </w:t>
      </w:r>
      <w:r w:rsidRPr="00116CA1">
        <w:t xml:space="preserve">evidenčním číslem </w:t>
      </w:r>
      <w:r w:rsidR="00B01089">
        <w:t>64522039</w:t>
      </w:r>
      <w:bookmarkStart w:id="0" w:name="_GoBack"/>
      <w:bookmarkEnd w:id="0"/>
      <w:r w:rsidR="00330BB2">
        <w:t xml:space="preserve"> </w:t>
      </w:r>
      <w:r w:rsidRPr="00F97DBD">
        <w:t xml:space="preserve">svůj úmysl zadat </w:t>
      </w:r>
      <w:r>
        <w:t xml:space="preserve">ve výběrovém řízení </w:t>
      </w:r>
      <w:r w:rsidRPr="00F97DBD">
        <w:t xml:space="preserve">veřejnou zakázku s názvem </w:t>
      </w:r>
      <w:r w:rsidRPr="003F35F3">
        <w:rPr>
          <w:b/>
        </w:rPr>
        <w:t>„</w:t>
      </w:r>
      <w:r w:rsidR="00A83A34" w:rsidRPr="00A83A34">
        <w:rPr>
          <w:b/>
        </w:rPr>
        <w:t>Oprava trati v úseku Veleliby - Křinec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4DF6F70" w:rsidR="00F24489" w:rsidRDefault="00B84ECC" w:rsidP="00F24489">
      <w:pPr>
        <w:pStyle w:val="Textbezslovn"/>
      </w:pPr>
      <w:r w:rsidRPr="00A83A34">
        <w:t xml:space="preserve">Rekapitulace </w:t>
      </w:r>
      <w:r w:rsidR="00F24489" w:rsidRPr="00A83A34">
        <w:t xml:space="preserve">Ceny Díla </w:t>
      </w:r>
      <w:r w:rsidR="000C122C" w:rsidRPr="00A83A34">
        <w:t xml:space="preserve">včetně položkového soupisu prací </w:t>
      </w:r>
      <w:r w:rsidR="00F24489" w:rsidRPr="00A83A34">
        <w:t xml:space="preserve">dle </w:t>
      </w:r>
      <w:r w:rsidR="00A40CD0" w:rsidRPr="00A83A34">
        <w:t xml:space="preserve">objektů </w:t>
      </w:r>
      <w:r w:rsidR="00F24489" w:rsidRPr="00A83A34">
        <w:t xml:space="preserve">stavebních </w:t>
      </w:r>
      <w:r w:rsidR="00A40CD0" w:rsidRPr="00A83A34">
        <w:t xml:space="preserve">částí </w:t>
      </w:r>
      <w:r w:rsidR="00F24489" w:rsidRPr="00A83A34">
        <w:t>(SO) je uveden</w:t>
      </w:r>
      <w:r w:rsidRPr="00A83A34">
        <w:t>a</w:t>
      </w:r>
      <w:r w:rsidR="00F24489" w:rsidRPr="00A83A34">
        <w:t xml:space="preserve"> v </w:t>
      </w:r>
      <w:hyperlink w:anchor="ListAnnex04" w:history="1">
        <w:r w:rsidR="00F24489" w:rsidRPr="00A83A34">
          <w:rPr>
            <w:rStyle w:val="Hypertextovodkaz"/>
            <w:rFonts w:cs="Calibri"/>
            <w:color w:val="auto"/>
          </w:rPr>
          <w:t>Příloze č. 4</w:t>
        </w:r>
      </w:hyperlink>
      <w:r w:rsidR="00F24489" w:rsidRPr="00A83A34">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Pr="006A632D"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plnění, </w:t>
      </w:r>
      <w:r w:rsidRPr="006A632D">
        <w:t>přičemž zásadními termíny Harmonogramu postupu prací jsou následující:</w:t>
      </w:r>
    </w:p>
    <w:p w14:paraId="538B3391" w14:textId="1C2AFE28" w:rsidR="00F24489" w:rsidRPr="00F24489" w:rsidRDefault="00F24489" w:rsidP="00F24489">
      <w:pPr>
        <w:pStyle w:val="Textbezslovn"/>
        <w:rPr>
          <w:b/>
        </w:rPr>
      </w:pPr>
      <w:r w:rsidRPr="006A632D">
        <w:rPr>
          <w:b/>
        </w:rPr>
        <w:t xml:space="preserve">Zahájení stavebních prací: </w:t>
      </w:r>
      <w:r w:rsidR="009A5175" w:rsidRPr="006A632D">
        <w:rPr>
          <w:b/>
        </w:rPr>
        <w:t>je uvedeno ve Zvlášt</w:t>
      </w:r>
      <w:r w:rsidR="00931B50" w:rsidRPr="006A632D">
        <w:rPr>
          <w:b/>
        </w:rPr>
        <w:t xml:space="preserve">ních technických podmínkách </w:t>
      </w:r>
      <w:r w:rsidR="009A5175" w:rsidRPr="006A632D">
        <w:rPr>
          <w:b/>
        </w:rPr>
        <w:t xml:space="preserve">v odst. </w:t>
      </w:r>
      <w:r w:rsidR="006A632D" w:rsidRPr="006A632D">
        <w:rPr>
          <w:b/>
        </w:rPr>
        <w:t>5.1.1</w:t>
      </w:r>
      <w:r w:rsidR="009A5175" w:rsidRPr="006A632D">
        <w:rPr>
          <w:b/>
        </w:rPr>
        <w:t xml:space="preserve"> </w:t>
      </w:r>
      <w:r w:rsidRPr="006A632D">
        <w:rPr>
          <w:b/>
        </w:rPr>
        <w:t>Přílohy č.</w:t>
      </w:r>
      <w:r w:rsidR="009A5175" w:rsidRPr="006A632D">
        <w:rPr>
          <w:b/>
        </w:rPr>
        <w:t xml:space="preserve"> </w:t>
      </w:r>
      <w:r w:rsidRPr="006A632D">
        <w:rPr>
          <w:b/>
        </w:rPr>
        <w:t xml:space="preserve">2 </w:t>
      </w:r>
      <w:r w:rsidR="009A5175" w:rsidRPr="006A632D">
        <w:rPr>
          <w:b/>
        </w:rPr>
        <w:t>c</w:t>
      </w:r>
      <w:r w:rsidRPr="006A632D">
        <w:rPr>
          <w:b/>
        </w:rPr>
        <w:t>) Smlouvy.</w:t>
      </w:r>
    </w:p>
    <w:p w14:paraId="1E46117A" w14:textId="3A9BF8C4" w:rsidR="00F24489" w:rsidRPr="008B3197" w:rsidRDefault="00F24489" w:rsidP="00F24489">
      <w:pPr>
        <w:pStyle w:val="Textbezslovn"/>
        <w:rPr>
          <w:b/>
        </w:rPr>
      </w:pPr>
      <w:r w:rsidRPr="00F24489">
        <w:rPr>
          <w:b/>
        </w:rPr>
        <w:t xml:space="preserve">Celková lhůta pro dokončení Díla činí </w:t>
      </w:r>
      <w:r w:rsidRPr="008B3197">
        <w:rPr>
          <w:b/>
        </w:rPr>
        <w:t xml:space="preserve">celkem </w:t>
      </w:r>
      <w:r w:rsidR="008B3197" w:rsidRPr="008B3197">
        <w:rPr>
          <w:b/>
        </w:rPr>
        <w:t>3 měsíce</w:t>
      </w:r>
      <w:r w:rsidRPr="008B3197">
        <w:rPr>
          <w:b/>
        </w:rPr>
        <w:t xml:space="preserve"> ode Dne zahájení stavebních prací (dokladem prokazujícím, že Zhotovitel dokončil celé Dílo, je Předávací protokol dle odst. 10.4 Obchodních podmínek).</w:t>
      </w:r>
    </w:p>
    <w:p w14:paraId="011939F5" w14:textId="0C1A706B" w:rsidR="00F24489" w:rsidRDefault="00F24489" w:rsidP="00F24489">
      <w:pPr>
        <w:pStyle w:val="Textbezslovn"/>
      </w:pPr>
      <w:r w:rsidRPr="008B3197">
        <w:t xml:space="preserve">Lhůta pro dokončení stavebních prací činí celkem </w:t>
      </w:r>
      <w:r w:rsidR="008B3197" w:rsidRPr="008B3197">
        <w:rPr>
          <w:b/>
        </w:rPr>
        <w:t>2 měsíce</w:t>
      </w:r>
      <w:r w:rsidRPr="008B3197">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47E2609C" w:rsidR="00F24489" w:rsidRDefault="00F24489" w:rsidP="001C21B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w:t>
      </w:r>
      <w:r w:rsidRPr="00991A03">
        <w:t xml:space="preserve">stavby s ohledem na její obsah, se toto ustanovení nepoužije. </w:t>
      </w:r>
      <w:r w:rsidR="001C21BA" w:rsidRPr="001C21BA">
        <w:t>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8B3197" w:rsidRDefault="00F24489" w:rsidP="00F24489">
      <w:pPr>
        <w:pStyle w:val="Text1-1"/>
      </w:pPr>
      <w:r w:rsidRPr="008B3197">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4BA12311" w:rsidR="00214C3E" w:rsidRDefault="00214C3E" w:rsidP="00E63A63">
      <w:pPr>
        <w:pStyle w:val="Text1-1"/>
      </w:pPr>
      <w:r w:rsidRPr="00991A03">
        <w:t xml:space="preserve">Objednatel si vyhrazuje v souladu s § 105, </w:t>
      </w:r>
      <w:proofErr w:type="gramStart"/>
      <w:r w:rsidRPr="00991A03">
        <w:t>odst.2 zákona</w:t>
      </w:r>
      <w:proofErr w:type="gramEnd"/>
      <w:r w:rsidRPr="00991A03">
        <w:t xml:space="preserve"> č. 134/2016 Sb., o zadávání veřejných zakázek (dále jen „ZZVZ“) požadavek, že níže uvedené významné činnosti při plnění veřejné zakázky musí být plněny přímo Zhotovitelem jeho vlastními prostředky:</w:t>
      </w:r>
    </w:p>
    <w:p w14:paraId="0BDED767" w14:textId="77777777" w:rsidR="00991A03" w:rsidRPr="00991A03" w:rsidRDefault="00991A03" w:rsidP="00991A03">
      <w:pPr>
        <w:pStyle w:val="Odrka1-1"/>
        <w:numPr>
          <w:ilvl w:val="0"/>
          <w:numId w:val="45"/>
        </w:numPr>
        <w:ind w:left="1134"/>
      </w:pPr>
      <w:r w:rsidRPr="00991A03">
        <w:t>SO 01 5909032020 - Přesná úprava GPK koleje směrové a výškové uspořádání pražce betonové</w:t>
      </w:r>
    </w:p>
    <w:p w14:paraId="7EFA4FB9" w14:textId="77777777" w:rsidR="00991A03" w:rsidRPr="00991A03" w:rsidRDefault="00991A03" w:rsidP="00991A03">
      <w:pPr>
        <w:pStyle w:val="Odrka1-1"/>
        <w:numPr>
          <w:ilvl w:val="0"/>
          <w:numId w:val="45"/>
        </w:numPr>
        <w:ind w:left="1134"/>
      </w:pPr>
      <w:r w:rsidRPr="00991A03">
        <w:t>SO 01 5909050010 - Stabilizace kolejového lože koleje nově zřízeného nebo čistého</w:t>
      </w:r>
    </w:p>
    <w:p w14:paraId="749E0D3D" w14:textId="2AC46863" w:rsidR="00991A03" w:rsidRPr="00991A03" w:rsidRDefault="00991A03" w:rsidP="00991A03">
      <w:pPr>
        <w:pStyle w:val="Odrka1-1"/>
        <w:numPr>
          <w:ilvl w:val="0"/>
          <w:numId w:val="45"/>
        </w:numPr>
        <w:ind w:left="1134"/>
        <w:rPr>
          <w:lang w:val="en-US"/>
        </w:rPr>
      </w:pPr>
      <w:r w:rsidRPr="00991A03">
        <w:t>SO 01 5905110010 - Snížení KL pod patou kolejnice v koleji</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w:t>
      </w:r>
      <w:proofErr w:type="gramStart"/>
      <w:r>
        <w:t xml:space="preserve">20.32 </w:t>
      </w:r>
      <w:r w:rsidRPr="005E0F6B">
        <w:t xml:space="preserve"> Obchodních</w:t>
      </w:r>
      <w:proofErr w:type="gramEnd"/>
      <w:r w:rsidRPr="005E0F6B">
        <w:t xml:space="preserve">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DA93BD5" w14:textId="55270864" w:rsidR="00F71E65" w:rsidRDefault="00F71E65" w:rsidP="00F71E65">
      <w:pPr>
        <w:pStyle w:val="Text1-1"/>
      </w:pPr>
      <w:r>
        <w:t>V</w:t>
      </w:r>
      <w:r w:rsidRPr="00F71E65">
        <w:t xml:space="preserve"> </w:t>
      </w:r>
      <w:r>
        <w:t>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5F8422E2" w:rsidR="00214C3E" w:rsidRPr="00991A03" w:rsidRDefault="00214C3E" w:rsidP="006A632D">
      <w:pPr>
        <w:pStyle w:val="Text1-1"/>
      </w:pPr>
      <w:r w:rsidRPr="00991A03">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lastRenderedPageBreak/>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19831851"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6EE46DC"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991A03">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394B5C08"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991A03">
        <w:t xml:space="preserve">odst. </w:t>
      </w:r>
      <w:r w:rsidR="00991A03" w:rsidRPr="00991A03">
        <w:t>4.31</w:t>
      </w:r>
      <w:r w:rsidRPr="00991A03">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w:t>
      </w:r>
      <w:r>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991A03"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w:t>
      </w:r>
      <w:r w:rsidR="00BF26A0" w:rsidRPr="00991A03">
        <w:t>znevýhodněných osob, včetně závazného vzoru pracovního výkazu, tvoří Přílohy č. 12 a 13 této Smlouvy.</w:t>
      </w:r>
    </w:p>
    <w:p w14:paraId="5FDC486A" w14:textId="77777777" w:rsidR="0037173A" w:rsidRDefault="0037173A" w:rsidP="0037173A">
      <w:pPr>
        <w:pStyle w:val="Text1-2"/>
        <w:rPr>
          <w:rStyle w:val="Tun"/>
          <w:b w:val="0"/>
        </w:rPr>
      </w:pPr>
      <w:r w:rsidRPr="00991A03">
        <w:rPr>
          <w:rStyle w:val="Tun"/>
          <w:b w:val="0"/>
        </w:rPr>
        <w:t>Zhotovitel je povinen umožnit TDS nebo</w:t>
      </w:r>
      <w:r>
        <w:rPr>
          <w:rStyle w:val="Tun"/>
          <w:b w:val="0"/>
        </w:rPr>
        <w:t xml:space="preserve">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lastRenderedPageBreak/>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w:t>
      </w:r>
      <w:r w:rsidRPr="00991A03">
        <w:t>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 xml:space="preserve">nevynutitelné ustanovení nahradit platným a vynutitelným ustanovením, které je </w:t>
      </w:r>
      <w:r w:rsidRPr="006F14D3">
        <w:t>svým obsahem nejbližší účelu neplatného či nevynutitelného ustanovení.</w:t>
      </w:r>
    </w:p>
    <w:p w14:paraId="0DACFD3F" w14:textId="723D70EC"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991A03" w:rsidRPr="00444BA2">
        <w:rPr>
          <w:b/>
        </w:rPr>
        <w:t>2 (dvě)</w:t>
      </w:r>
      <w:r w:rsidR="00991A03">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6348DAF3" w:rsidR="00214C3E" w:rsidRPr="00F97DBD" w:rsidRDefault="00214C3E" w:rsidP="007B7E64">
            <w:pPr>
              <w:pStyle w:val="Textbezslovn"/>
              <w:spacing w:after="0" w:line="480" w:lineRule="auto"/>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7B7E64">
            <w:pPr>
              <w:pStyle w:val="Textbezslovn"/>
              <w:spacing w:after="0" w:line="240" w:lineRule="auto"/>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B01089"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738DC52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7AEECC9C" w14:textId="77777777" w:rsidR="00991A03" w:rsidRPr="00F95FBD" w:rsidRDefault="00991A03" w:rsidP="00991A0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1A03" w:rsidRPr="00F95FBD" w14:paraId="0AA5DAE9" w14:textId="77777777" w:rsidTr="006A632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2C8903" w14:textId="77777777" w:rsidR="00991A03" w:rsidRPr="00F95FBD" w:rsidRDefault="00991A03" w:rsidP="006A632D">
            <w:pPr>
              <w:pStyle w:val="Tabulka"/>
              <w:rPr>
                <w:rStyle w:val="Nadpisvtabulce"/>
              </w:rPr>
            </w:pPr>
            <w:r w:rsidRPr="00F95FBD">
              <w:rPr>
                <w:rStyle w:val="Nadpisvtabulce"/>
              </w:rPr>
              <w:t>Jméno a příjmení</w:t>
            </w:r>
          </w:p>
        </w:tc>
        <w:tc>
          <w:tcPr>
            <w:tcW w:w="5812" w:type="dxa"/>
          </w:tcPr>
          <w:p w14:paraId="65911A2B" w14:textId="77777777" w:rsidR="00991A03" w:rsidRPr="00F95FBD" w:rsidRDefault="00991A03" w:rsidP="006A632D">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991A03" w:rsidRPr="00F95FBD" w14:paraId="47D73E98"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CBD6B7" w14:textId="77777777" w:rsidR="00991A03" w:rsidRPr="00F95FBD" w:rsidRDefault="00991A03" w:rsidP="006A632D">
            <w:pPr>
              <w:pStyle w:val="Tabulka"/>
              <w:rPr>
                <w:sz w:val="18"/>
              </w:rPr>
            </w:pPr>
            <w:r w:rsidRPr="00F95FBD">
              <w:rPr>
                <w:sz w:val="18"/>
              </w:rPr>
              <w:t>Adresa</w:t>
            </w:r>
          </w:p>
        </w:tc>
        <w:tc>
          <w:tcPr>
            <w:tcW w:w="5812" w:type="dxa"/>
          </w:tcPr>
          <w:p w14:paraId="01F8FB8F"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991A03" w:rsidRPr="00F95FBD" w14:paraId="4C8DDDC4"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89160E" w14:textId="77777777" w:rsidR="00991A03" w:rsidRPr="00F95FBD" w:rsidRDefault="00991A03" w:rsidP="006A632D">
            <w:pPr>
              <w:pStyle w:val="Tabulka"/>
              <w:rPr>
                <w:sz w:val="18"/>
              </w:rPr>
            </w:pPr>
            <w:r w:rsidRPr="00F95FBD">
              <w:rPr>
                <w:sz w:val="18"/>
              </w:rPr>
              <w:t>E-mail</w:t>
            </w:r>
          </w:p>
        </w:tc>
        <w:tc>
          <w:tcPr>
            <w:tcW w:w="5812" w:type="dxa"/>
          </w:tcPr>
          <w:p w14:paraId="511FD07B"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991A03" w:rsidRPr="00F95FBD" w14:paraId="4B6B147C" w14:textId="77777777" w:rsidTr="006A63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81954C" w14:textId="77777777" w:rsidR="00991A03" w:rsidRPr="00F95FBD" w:rsidRDefault="00991A03" w:rsidP="006A632D">
            <w:pPr>
              <w:pStyle w:val="Tabulka"/>
              <w:rPr>
                <w:sz w:val="18"/>
              </w:rPr>
            </w:pPr>
            <w:r w:rsidRPr="00F95FBD">
              <w:rPr>
                <w:sz w:val="18"/>
              </w:rPr>
              <w:t>Telefon</w:t>
            </w:r>
          </w:p>
        </w:tc>
        <w:tc>
          <w:tcPr>
            <w:tcW w:w="5812" w:type="dxa"/>
          </w:tcPr>
          <w:p w14:paraId="7B49706E"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5FDC1DF" w14:textId="77777777" w:rsidR="00991A03" w:rsidRPr="00F95FBD" w:rsidRDefault="00991A03" w:rsidP="00991A03">
      <w:pPr>
        <w:pStyle w:val="Textbezodsazen"/>
      </w:pPr>
    </w:p>
    <w:p w14:paraId="53036645" w14:textId="77777777" w:rsidR="00991A03" w:rsidRPr="00F95FBD" w:rsidRDefault="00991A03" w:rsidP="00991A0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91A03" w:rsidRPr="00F95FBD" w14:paraId="3AF4F0D2"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7523D"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309ABA97" w14:textId="77777777" w:rsidR="00991A03" w:rsidRDefault="00991A03" w:rsidP="006A632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19A9">
              <w:rPr>
                <w:sz w:val="18"/>
              </w:rPr>
              <w:t>Bohumil Zimola</w:t>
            </w:r>
          </w:p>
        </w:tc>
      </w:tr>
      <w:tr w:rsidR="00991A03" w:rsidRPr="00F95FBD" w14:paraId="72B2FFA5"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61C78A72" w14:textId="77777777" w:rsidR="00991A03" w:rsidRPr="00F95FBD" w:rsidRDefault="00991A03" w:rsidP="006A632D">
            <w:pPr>
              <w:pStyle w:val="Tabulka"/>
              <w:rPr>
                <w:sz w:val="18"/>
              </w:rPr>
            </w:pPr>
            <w:r w:rsidRPr="00F95FBD">
              <w:rPr>
                <w:sz w:val="18"/>
              </w:rPr>
              <w:t>Adresa</w:t>
            </w:r>
          </w:p>
        </w:tc>
        <w:tc>
          <w:tcPr>
            <w:tcW w:w="5812" w:type="dxa"/>
          </w:tcPr>
          <w:p w14:paraId="3F170F4E"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Palackého 1768, 288 02 Nymburk</w:t>
            </w:r>
          </w:p>
        </w:tc>
      </w:tr>
      <w:tr w:rsidR="00991A03" w:rsidRPr="00F95FBD" w14:paraId="1E678C0B"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580654C0" w14:textId="77777777" w:rsidR="00991A03" w:rsidRPr="00F95FBD" w:rsidRDefault="00991A03" w:rsidP="006A632D">
            <w:pPr>
              <w:pStyle w:val="Tabulka"/>
              <w:rPr>
                <w:sz w:val="18"/>
              </w:rPr>
            </w:pPr>
            <w:r w:rsidRPr="00F95FBD">
              <w:rPr>
                <w:sz w:val="18"/>
              </w:rPr>
              <w:t>E-mail</w:t>
            </w:r>
          </w:p>
        </w:tc>
        <w:tc>
          <w:tcPr>
            <w:tcW w:w="5812" w:type="dxa"/>
          </w:tcPr>
          <w:p w14:paraId="05EE34AD"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Zimola@spravazeleznic.cz</w:t>
            </w:r>
          </w:p>
        </w:tc>
      </w:tr>
      <w:tr w:rsidR="00991A03" w:rsidRPr="00F95FBD" w14:paraId="15B0EE1C"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05744882" w14:textId="77777777" w:rsidR="00991A03" w:rsidRPr="00F95FBD" w:rsidRDefault="00991A03" w:rsidP="006A632D">
            <w:pPr>
              <w:pStyle w:val="Tabulka"/>
              <w:rPr>
                <w:sz w:val="18"/>
              </w:rPr>
            </w:pPr>
            <w:r w:rsidRPr="00F95FBD">
              <w:rPr>
                <w:sz w:val="18"/>
              </w:rPr>
              <w:t>Telefon</w:t>
            </w:r>
          </w:p>
        </w:tc>
        <w:tc>
          <w:tcPr>
            <w:tcW w:w="5812" w:type="dxa"/>
          </w:tcPr>
          <w:p w14:paraId="590E53C7"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606 419 951</w:t>
            </w:r>
          </w:p>
        </w:tc>
      </w:tr>
    </w:tbl>
    <w:p w14:paraId="3FAB6277" w14:textId="77777777" w:rsidR="00991A03" w:rsidRPr="00F95FBD" w:rsidRDefault="00991A03" w:rsidP="00991A03">
      <w:pPr>
        <w:pStyle w:val="Textbezodsazen"/>
      </w:pPr>
    </w:p>
    <w:p w14:paraId="2CED5536" w14:textId="77777777" w:rsidR="00991A03" w:rsidRPr="00F95FBD" w:rsidRDefault="00991A03" w:rsidP="00991A0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91A03" w:rsidRPr="00F95FBD" w14:paraId="400679CD"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EAB443"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7212384B" w14:textId="77777777" w:rsidR="00991A03" w:rsidRPr="00F95FBD" w:rsidRDefault="00991A03" w:rsidP="006A632D">
            <w:pPr>
              <w:pStyle w:val="Tabulka"/>
              <w:cnfStyle w:val="100000000000" w:firstRow="1" w:lastRow="0" w:firstColumn="0" w:lastColumn="0" w:oddVBand="0" w:evenVBand="0" w:oddHBand="0" w:evenHBand="0" w:firstRowFirstColumn="0" w:firstRowLastColumn="0" w:lastRowFirstColumn="0" w:lastRowLastColumn="0"/>
              <w:rPr>
                <w:sz w:val="18"/>
              </w:rPr>
            </w:pPr>
            <w:r w:rsidRPr="00BB65C7">
              <w:rPr>
                <w:sz w:val="18"/>
              </w:rPr>
              <w:t>Aleš Klíma</w:t>
            </w:r>
          </w:p>
        </w:tc>
      </w:tr>
      <w:tr w:rsidR="00991A03" w:rsidRPr="00F95FBD" w14:paraId="686637CE"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537B7E52" w14:textId="77777777" w:rsidR="00991A03" w:rsidRPr="00F95FBD" w:rsidRDefault="00991A03" w:rsidP="006A632D">
            <w:pPr>
              <w:pStyle w:val="Tabulka"/>
              <w:rPr>
                <w:sz w:val="18"/>
              </w:rPr>
            </w:pPr>
            <w:r w:rsidRPr="00F95FBD">
              <w:rPr>
                <w:sz w:val="18"/>
              </w:rPr>
              <w:t>Adresa</w:t>
            </w:r>
          </w:p>
        </w:tc>
        <w:tc>
          <w:tcPr>
            <w:tcW w:w="5812" w:type="dxa"/>
          </w:tcPr>
          <w:p w14:paraId="43A9E941"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Palackého 1768, 288 02 Nymburk</w:t>
            </w:r>
          </w:p>
        </w:tc>
      </w:tr>
      <w:tr w:rsidR="00991A03" w:rsidRPr="00F95FBD" w14:paraId="36879D4C"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3477C7D5" w14:textId="77777777" w:rsidR="00991A03" w:rsidRPr="00F95FBD" w:rsidRDefault="00991A03" w:rsidP="006A632D">
            <w:pPr>
              <w:pStyle w:val="Tabulka"/>
              <w:rPr>
                <w:sz w:val="18"/>
              </w:rPr>
            </w:pPr>
            <w:r w:rsidRPr="00F95FBD">
              <w:rPr>
                <w:sz w:val="18"/>
              </w:rPr>
              <w:t>E-mail</w:t>
            </w:r>
          </w:p>
        </w:tc>
        <w:tc>
          <w:tcPr>
            <w:tcW w:w="5812" w:type="dxa"/>
          </w:tcPr>
          <w:p w14:paraId="723A02BA"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sidRPr="00BB65C7">
              <w:rPr>
                <w:sz w:val="18"/>
              </w:rPr>
              <w:t>KlimaA@spravazeleznic.cz</w:t>
            </w:r>
          </w:p>
        </w:tc>
      </w:tr>
      <w:tr w:rsidR="00991A03" w:rsidRPr="00F95FBD" w14:paraId="54B779C7"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0BAA2CAD" w14:textId="77777777" w:rsidR="00991A03" w:rsidRPr="00F95FBD" w:rsidRDefault="00991A03" w:rsidP="006A632D">
            <w:pPr>
              <w:pStyle w:val="Tabulka"/>
              <w:rPr>
                <w:sz w:val="18"/>
              </w:rPr>
            </w:pPr>
            <w:r w:rsidRPr="00F95FBD">
              <w:rPr>
                <w:sz w:val="18"/>
              </w:rPr>
              <w:t>Telefon</w:t>
            </w:r>
          </w:p>
        </w:tc>
        <w:tc>
          <w:tcPr>
            <w:tcW w:w="5812" w:type="dxa"/>
          </w:tcPr>
          <w:p w14:paraId="1A80A7F1" w14:textId="77777777" w:rsidR="00991A03" w:rsidRPr="00F95FBD" w:rsidRDefault="00991A03" w:rsidP="006A632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725 712 675</w:t>
            </w:r>
          </w:p>
        </w:tc>
      </w:tr>
    </w:tbl>
    <w:p w14:paraId="1DC7AE19" w14:textId="77777777" w:rsidR="00991A03" w:rsidRPr="00F95FBD" w:rsidRDefault="00991A03" w:rsidP="00991A03">
      <w:pPr>
        <w:pStyle w:val="Textbezodsazen"/>
      </w:pPr>
    </w:p>
    <w:p w14:paraId="106EB0A7" w14:textId="77777777" w:rsidR="00991A03" w:rsidRPr="00F95FBD" w:rsidRDefault="00991A03" w:rsidP="00991A0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91A03" w:rsidRPr="00F95FBD" w14:paraId="2215144C" w14:textId="77777777" w:rsidTr="006A63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BB9A8" w14:textId="77777777" w:rsidR="00991A03" w:rsidRPr="00F95FBD" w:rsidRDefault="00991A03" w:rsidP="006A632D">
            <w:pPr>
              <w:pStyle w:val="Tabulka"/>
              <w:rPr>
                <w:rStyle w:val="Nadpisvtabulce"/>
                <w:b w:val="0"/>
              </w:rPr>
            </w:pPr>
            <w:r w:rsidRPr="00F95FBD">
              <w:rPr>
                <w:rStyle w:val="Nadpisvtabulce"/>
                <w:b w:val="0"/>
              </w:rPr>
              <w:t>Jméno a příjmení</w:t>
            </w:r>
          </w:p>
        </w:tc>
        <w:tc>
          <w:tcPr>
            <w:tcW w:w="5812" w:type="dxa"/>
          </w:tcPr>
          <w:p w14:paraId="028E2459" w14:textId="77777777" w:rsidR="00991A03" w:rsidRDefault="00991A03" w:rsidP="006A632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991A03" w:rsidRPr="00F95FBD" w14:paraId="3E67C4D0"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1DB85BCC" w14:textId="77777777" w:rsidR="00991A03" w:rsidRPr="00F95FBD" w:rsidRDefault="00991A03" w:rsidP="006A632D">
            <w:pPr>
              <w:pStyle w:val="Tabulka"/>
              <w:rPr>
                <w:sz w:val="18"/>
              </w:rPr>
            </w:pPr>
            <w:r w:rsidRPr="00F95FBD">
              <w:rPr>
                <w:sz w:val="18"/>
              </w:rPr>
              <w:t>Adresa</w:t>
            </w:r>
          </w:p>
        </w:tc>
        <w:tc>
          <w:tcPr>
            <w:tcW w:w="5812" w:type="dxa"/>
          </w:tcPr>
          <w:p w14:paraId="44A6646F"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991A03" w:rsidRPr="00F95FBD" w14:paraId="48A670C1"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2DF6307D" w14:textId="77777777" w:rsidR="00991A03" w:rsidRPr="00F95FBD" w:rsidRDefault="00991A03" w:rsidP="006A632D">
            <w:pPr>
              <w:pStyle w:val="Tabulka"/>
              <w:rPr>
                <w:sz w:val="18"/>
              </w:rPr>
            </w:pPr>
            <w:r w:rsidRPr="00F95FBD">
              <w:rPr>
                <w:sz w:val="18"/>
              </w:rPr>
              <w:t>E-mail</w:t>
            </w:r>
          </w:p>
        </w:tc>
        <w:tc>
          <w:tcPr>
            <w:tcW w:w="5812" w:type="dxa"/>
          </w:tcPr>
          <w:p w14:paraId="58AEE57A"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991A03" w:rsidRPr="00F95FBD" w14:paraId="3FEFA37E" w14:textId="77777777" w:rsidTr="006A632D">
        <w:tc>
          <w:tcPr>
            <w:cnfStyle w:val="001000000000" w:firstRow="0" w:lastRow="0" w:firstColumn="1" w:lastColumn="0" w:oddVBand="0" w:evenVBand="0" w:oddHBand="0" w:evenHBand="0" w:firstRowFirstColumn="0" w:firstRowLastColumn="0" w:lastRowFirstColumn="0" w:lastRowLastColumn="0"/>
            <w:tcW w:w="3056" w:type="dxa"/>
          </w:tcPr>
          <w:p w14:paraId="34408A7C" w14:textId="77777777" w:rsidR="00991A03" w:rsidRPr="00F95FBD" w:rsidRDefault="00991A03" w:rsidP="006A632D">
            <w:pPr>
              <w:pStyle w:val="Tabulka"/>
              <w:rPr>
                <w:sz w:val="18"/>
              </w:rPr>
            </w:pPr>
            <w:r w:rsidRPr="00F95FBD">
              <w:rPr>
                <w:sz w:val="18"/>
              </w:rPr>
              <w:t>Telefon</w:t>
            </w:r>
          </w:p>
        </w:tc>
        <w:tc>
          <w:tcPr>
            <w:tcW w:w="5812" w:type="dxa"/>
          </w:tcPr>
          <w:p w14:paraId="2B0D7FE1" w14:textId="77777777" w:rsidR="00991A03" w:rsidRDefault="00991A03" w:rsidP="006A63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676000EC" w14:textId="77777777" w:rsidR="00991A03" w:rsidRDefault="00991A03" w:rsidP="00991A03">
      <w:pPr>
        <w:pStyle w:val="Textbezodsazen"/>
      </w:pPr>
    </w:p>
    <w:p w14:paraId="7664A828" w14:textId="0E8FC6C4" w:rsidR="00991A03" w:rsidRDefault="00991A03" w:rsidP="00ED29F1">
      <w:pPr>
        <w:pStyle w:val="Textbezodsazen"/>
      </w:pPr>
    </w:p>
    <w:p w14:paraId="3CC8FF7B" w14:textId="0F4FFA34" w:rsidR="00991A03" w:rsidRDefault="00991A03" w:rsidP="00ED29F1">
      <w:pPr>
        <w:pStyle w:val="Textbezodsazen"/>
      </w:pPr>
    </w:p>
    <w:p w14:paraId="0A3E5611" w14:textId="32DDC8C7" w:rsidR="00991A03" w:rsidRDefault="00991A03" w:rsidP="00ED29F1">
      <w:pPr>
        <w:pStyle w:val="Textbezodsazen"/>
      </w:pPr>
    </w:p>
    <w:p w14:paraId="016C4E38" w14:textId="4E60E7C6" w:rsidR="00991A03" w:rsidRDefault="00991A03" w:rsidP="00ED29F1">
      <w:pPr>
        <w:pStyle w:val="Textbezodsazen"/>
      </w:pPr>
    </w:p>
    <w:p w14:paraId="76A888E5" w14:textId="113B1B4E" w:rsidR="00991A03" w:rsidRDefault="00991A03" w:rsidP="00ED29F1">
      <w:pPr>
        <w:pStyle w:val="Textbezodsazen"/>
      </w:pPr>
    </w:p>
    <w:p w14:paraId="23933F8D" w14:textId="7F00C65A" w:rsidR="00991A03" w:rsidRDefault="00991A03" w:rsidP="00ED29F1">
      <w:pPr>
        <w:pStyle w:val="Textbezodsazen"/>
      </w:pPr>
    </w:p>
    <w:p w14:paraId="5BC67948" w14:textId="77777777" w:rsidR="00991A03" w:rsidRPr="00F95FBD" w:rsidRDefault="00991A03"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236F264B" w14:textId="11951287" w:rsidR="00ED29F1" w:rsidRPr="00ED29F1" w:rsidRDefault="00991A03"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0E84B7F6" w:rsidR="002038D5" w:rsidRPr="00F95FBD" w:rsidRDefault="00165977" w:rsidP="00F762A8">
      <w:pPr>
        <w:pStyle w:val="Nadpistabulky"/>
        <w:rPr>
          <w:sz w:val="18"/>
          <w:szCs w:val="18"/>
        </w:rPr>
      </w:pPr>
      <w:r w:rsidRPr="00F95FBD">
        <w:rPr>
          <w:sz w:val="18"/>
          <w:szCs w:val="18"/>
        </w:rPr>
        <w:t>Specialista (vedo</w:t>
      </w:r>
      <w:r w:rsidR="00991A03">
        <w:rPr>
          <w:sz w:val="18"/>
          <w:szCs w:val="18"/>
        </w:rPr>
        <w:t>ucí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263B597D" w:rsidR="00165977" w:rsidRDefault="00165977" w:rsidP="00165977">
      <w:pPr>
        <w:pStyle w:val="Tabulka"/>
      </w:pPr>
    </w:p>
    <w:p w14:paraId="32C9B84A" w14:textId="77777777" w:rsidR="006F32E5" w:rsidRPr="00F95FBD" w:rsidRDefault="006F32E5" w:rsidP="006F32E5">
      <w:pPr>
        <w:pStyle w:val="Nadpistabulky"/>
        <w:rPr>
          <w:sz w:val="18"/>
          <w:szCs w:val="18"/>
        </w:rPr>
      </w:pPr>
      <w:r>
        <w:rPr>
          <w:sz w:val="18"/>
          <w:szCs w:val="18"/>
        </w:rPr>
        <w:t>Ve</w:t>
      </w:r>
      <w:r w:rsidRPr="00BB65C7">
        <w:rPr>
          <w:sz w:val="18"/>
          <w:szCs w:val="18"/>
        </w:rPr>
        <w:t>doucí prací na trakční vedení a silnoproud</w:t>
      </w:r>
    </w:p>
    <w:tbl>
      <w:tblPr>
        <w:tblStyle w:val="Mkatabulky"/>
        <w:tblW w:w="8868" w:type="dxa"/>
        <w:tblLook w:val="04A0" w:firstRow="1" w:lastRow="0" w:firstColumn="1" w:lastColumn="0" w:noHBand="0" w:noVBand="1"/>
      </w:tblPr>
      <w:tblGrid>
        <w:gridCol w:w="3056"/>
        <w:gridCol w:w="5812"/>
      </w:tblGrid>
      <w:tr w:rsidR="006F32E5" w:rsidRPr="00F95FBD" w14:paraId="70F22B13" w14:textId="77777777" w:rsidTr="00E63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AFAD72" w14:textId="77777777" w:rsidR="006F32E5" w:rsidRPr="00F95FBD" w:rsidRDefault="006F32E5" w:rsidP="00E63A63">
            <w:pPr>
              <w:pStyle w:val="Tabulka"/>
              <w:rPr>
                <w:rStyle w:val="Nadpisvtabulce"/>
              </w:rPr>
            </w:pPr>
            <w:r w:rsidRPr="00F95FBD">
              <w:rPr>
                <w:rStyle w:val="Nadpisvtabulce"/>
              </w:rPr>
              <w:t>Jméno a příjmení</w:t>
            </w:r>
          </w:p>
        </w:tc>
        <w:tc>
          <w:tcPr>
            <w:tcW w:w="5812" w:type="dxa"/>
          </w:tcPr>
          <w:p w14:paraId="119DE1F5" w14:textId="77777777" w:rsidR="006F32E5" w:rsidRPr="002C7A28" w:rsidRDefault="006F32E5" w:rsidP="00E63A6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F32E5" w:rsidRPr="00F95FBD" w14:paraId="2675E27A" w14:textId="77777777" w:rsidTr="00E63A63">
        <w:tc>
          <w:tcPr>
            <w:cnfStyle w:val="001000000000" w:firstRow="0" w:lastRow="0" w:firstColumn="1" w:lastColumn="0" w:oddVBand="0" w:evenVBand="0" w:oddHBand="0" w:evenHBand="0" w:firstRowFirstColumn="0" w:firstRowLastColumn="0" w:lastRowFirstColumn="0" w:lastRowLastColumn="0"/>
            <w:tcW w:w="3056" w:type="dxa"/>
          </w:tcPr>
          <w:p w14:paraId="156B6527" w14:textId="77777777" w:rsidR="006F32E5" w:rsidRPr="00F95FBD" w:rsidRDefault="006F32E5" w:rsidP="00E63A63">
            <w:pPr>
              <w:pStyle w:val="Tabulka"/>
              <w:rPr>
                <w:sz w:val="18"/>
              </w:rPr>
            </w:pPr>
            <w:r w:rsidRPr="00F95FBD">
              <w:rPr>
                <w:sz w:val="18"/>
              </w:rPr>
              <w:t>Adresa</w:t>
            </w:r>
          </w:p>
        </w:tc>
        <w:tc>
          <w:tcPr>
            <w:tcW w:w="5812" w:type="dxa"/>
          </w:tcPr>
          <w:p w14:paraId="54143659" w14:textId="77777777" w:rsidR="006F32E5" w:rsidRPr="00F95FBD" w:rsidRDefault="006F32E5" w:rsidP="00E63A6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32E5" w:rsidRPr="00F95FBD" w14:paraId="1B998969" w14:textId="77777777" w:rsidTr="00E63A63">
        <w:tc>
          <w:tcPr>
            <w:cnfStyle w:val="001000000000" w:firstRow="0" w:lastRow="0" w:firstColumn="1" w:lastColumn="0" w:oddVBand="0" w:evenVBand="0" w:oddHBand="0" w:evenHBand="0" w:firstRowFirstColumn="0" w:firstRowLastColumn="0" w:lastRowFirstColumn="0" w:lastRowLastColumn="0"/>
            <w:tcW w:w="3056" w:type="dxa"/>
          </w:tcPr>
          <w:p w14:paraId="137E3C9D" w14:textId="77777777" w:rsidR="006F32E5" w:rsidRPr="00F95FBD" w:rsidRDefault="006F32E5" w:rsidP="00E63A63">
            <w:pPr>
              <w:pStyle w:val="Tabulka"/>
              <w:rPr>
                <w:sz w:val="18"/>
              </w:rPr>
            </w:pPr>
            <w:r w:rsidRPr="00F95FBD">
              <w:rPr>
                <w:sz w:val="18"/>
              </w:rPr>
              <w:t>E-mail</w:t>
            </w:r>
          </w:p>
        </w:tc>
        <w:tc>
          <w:tcPr>
            <w:tcW w:w="5812" w:type="dxa"/>
          </w:tcPr>
          <w:p w14:paraId="6CE801CA" w14:textId="77777777" w:rsidR="006F32E5" w:rsidRPr="00F95FBD" w:rsidRDefault="006F32E5" w:rsidP="00E63A6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32E5" w:rsidRPr="00F95FBD" w14:paraId="0AF1BE72" w14:textId="77777777" w:rsidTr="00E63A63">
        <w:tc>
          <w:tcPr>
            <w:cnfStyle w:val="001000000000" w:firstRow="0" w:lastRow="0" w:firstColumn="1" w:lastColumn="0" w:oddVBand="0" w:evenVBand="0" w:oddHBand="0" w:evenHBand="0" w:firstRowFirstColumn="0" w:firstRowLastColumn="0" w:lastRowFirstColumn="0" w:lastRowLastColumn="0"/>
            <w:tcW w:w="3056" w:type="dxa"/>
          </w:tcPr>
          <w:p w14:paraId="6C3951B1" w14:textId="77777777" w:rsidR="006F32E5" w:rsidRPr="00F95FBD" w:rsidRDefault="006F32E5" w:rsidP="00E63A63">
            <w:pPr>
              <w:pStyle w:val="Tabulka"/>
              <w:rPr>
                <w:sz w:val="18"/>
              </w:rPr>
            </w:pPr>
            <w:r w:rsidRPr="00F95FBD">
              <w:rPr>
                <w:sz w:val="18"/>
              </w:rPr>
              <w:t>Telefon</w:t>
            </w:r>
          </w:p>
        </w:tc>
        <w:tc>
          <w:tcPr>
            <w:tcW w:w="5812" w:type="dxa"/>
          </w:tcPr>
          <w:p w14:paraId="6DFFD741" w14:textId="77777777" w:rsidR="006F32E5" w:rsidRPr="00F95FBD" w:rsidRDefault="006F32E5" w:rsidP="00E63A6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E4E90D" w14:textId="77777777" w:rsidR="006F32E5" w:rsidRPr="00F95FBD" w:rsidRDefault="006F32E5"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43AE8550"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384B063" w:rsidR="002C7A28" w:rsidRPr="002C7A28" w:rsidRDefault="00991A03"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B65C7">
              <w:rPr>
                <w:rFonts w:eastAsia="Times New Roman" w:cs="Calibri"/>
                <w:sz w:val="18"/>
                <w:lang w:eastAsia="cs-CZ"/>
              </w:rPr>
              <w:t xml:space="preserve">Minimálně </w:t>
            </w:r>
            <w:r w:rsidRPr="00BB65C7">
              <w:rPr>
                <w:rFonts w:eastAsia="Times New Roman" w:cs="Calibri"/>
                <w:color w:val="000000"/>
                <w:sz w:val="18"/>
                <w:lang w:eastAsia="cs-CZ"/>
              </w:rPr>
              <w:t>50 mil. Kč</w:t>
            </w:r>
            <w:r w:rsidRPr="00BB65C7">
              <w:rPr>
                <w:rFonts w:eastAsia="Times New Roman" w:cs="Calibri"/>
                <w:sz w:val="18"/>
                <w:lang w:eastAsia="cs-CZ"/>
              </w:rPr>
              <w:t xml:space="preserve"> na jednu pojistnou událost a 50 mil. Kč</w:t>
            </w:r>
            <w:r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E63A63" w:rsidRDefault="00E63A63" w:rsidP="00962258">
      <w:pPr>
        <w:spacing w:after="0" w:line="240" w:lineRule="auto"/>
      </w:pPr>
      <w:r>
        <w:separator/>
      </w:r>
    </w:p>
  </w:endnote>
  <w:endnote w:type="continuationSeparator" w:id="0">
    <w:p w14:paraId="21A930E5" w14:textId="77777777" w:rsidR="00E63A63" w:rsidRDefault="00E63A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7914D275" w14:textId="77777777" w:rsidTr="00EB46E5">
      <w:tc>
        <w:tcPr>
          <w:tcW w:w="1361" w:type="dxa"/>
          <w:tcMar>
            <w:left w:w="0" w:type="dxa"/>
            <w:right w:w="0" w:type="dxa"/>
          </w:tcMar>
          <w:vAlign w:val="bottom"/>
        </w:tcPr>
        <w:p w14:paraId="4DA3B2E4" w14:textId="14371B92" w:rsidR="00E63A63" w:rsidRPr="00B8518B" w:rsidRDefault="00E63A6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63A63" w:rsidRDefault="00E63A63" w:rsidP="00B8518B">
          <w:pPr>
            <w:pStyle w:val="Zpat"/>
          </w:pPr>
        </w:p>
      </w:tc>
      <w:tc>
        <w:tcPr>
          <w:tcW w:w="425" w:type="dxa"/>
          <w:shd w:val="clear" w:color="auto" w:fill="auto"/>
          <w:tcMar>
            <w:left w:w="0" w:type="dxa"/>
            <w:right w:w="0" w:type="dxa"/>
          </w:tcMar>
        </w:tcPr>
        <w:p w14:paraId="15CED042" w14:textId="77777777" w:rsidR="00E63A63" w:rsidRDefault="00E63A63" w:rsidP="00B8518B">
          <w:pPr>
            <w:pStyle w:val="Zpat"/>
          </w:pPr>
        </w:p>
      </w:tc>
      <w:tc>
        <w:tcPr>
          <w:tcW w:w="8505" w:type="dxa"/>
        </w:tcPr>
        <w:p w14:paraId="3A18383D" w14:textId="77777777" w:rsidR="00E63A63" w:rsidRPr="00E7415D" w:rsidRDefault="00E63A63" w:rsidP="00F422D3">
          <w:pPr>
            <w:pStyle w:val="Zpat0"/>
            <w:rPr>
              <w:b/>
            </w:rPr>
          </w:pPr>
          <w:r w:rsidRPr="00E7415D">
            <w:rPr>
              <w:b/>
            </w:rPr>
            <w:t>SMLOUVA O DÍLO</w:t>
          </w:r>
        </w:p>
        <w:p w14:paraId="4E3241D8" w14:textId="77777777" w:rsidR="00E63A63" w:rsidRDefault="00E63A63" w:rsidP="00F422D3">
          <w:pPr>
            <w:pStyle w:val="Zpat0"/>
          </w:pPr>
          <w:r>
            <w:t>Zhotovení stavby</w:t>
          </w:r>
        </w:p>
      </w:tc>
    </w:tr>
  </w:tbl>
  <w:p w14:paraId="2EDACE49" w14:textId="77777777" w:rsidR="00E63A63" w:rsidRPr="00B8518B" w:rsidRDefault="00E63A6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34596667" w14:textId="77777777" w:rsidTr="00EB46E5">
      <w:tc>
        <w:tcPr>
          <w:tcW w:w="1361" w:type="dxa"/>
          <w:tcMar>
            <w:left w:w="0" w:type="dxa"/>
            <w:right w:w="0" w:type="dxa"/>
          </w:tcMar>
          <w:vAlign w:val="bottom"/>
        </w:tcPr>
        <w:p w14:paraId="5FACEDC4" w14:textId="0FFAE6C1"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63A63" w:rsidRDefault="00E63A63" w:rsidP="00B8518B">
          <w:pPr>
            <w:pStyle w:val="Zpat"/>
          </w:pPr>
        </w:p>
      </w:tc>
      <w:tc>
        <w:tcPr>
          <w:tcW w:w="425" w:type="dxa"/>
          <w:shd w:val="clear" w:color="auto" w:fill="auto"/>
          <w:tcMar>
            <w:left w:w="0" w:type="dxa"/>
            <w:right w:w="0" w:type="dxa"/>
          </w:tcMar>
        </w:tcPr>
        <w:p w14:paraId="5D7460D1" w14:textId="77777777" w:rsidR="00E63A63" w:rsidRDefault="00E63A63" w:rsidP="00B8518B">
          <w:pPr>
            <w:pStyle w:val="Zpat"/>
          </w:pPr>
        </w:p>
      </w:tc>
      <w:tc>
        <w:tcPr>
          <w:tcW w:w="8505" w:type="dxa"/>
        </w:tcPr>
        <w:p w14:paraId="54B326BD" w14:textId="77777777" w:rsidR="00E63A63" w:rsidRPr="00143EC0" w:rsidRDefault="00E63A63" w:rsidP="00F422D3">
          <w:pPr>
            <w:pStyle w:val="Zpat0"/>
            <w:rPr>
              <w:b/>
            </w:rPr>
          </w:pPr>
          <w:r>
            <w:rPr>
              <w:b/>
            </w:rPr>
            <w:t>PŘÍLOHA č. 8</w:t>
          </w:r>
        </w:p>
        <w:p w14:paraId="77E20151" w14:textId="77777777" w:rsidR="00E63A63" w:rsidRDefault="00E63A63" w:rsidP="00F95FBD">
          <w:pPr>
            <w:pStyle w:val="Zpat0"/>
          </w:pPr>
          <w:r>
            <w:t>SMLOUVA O DÍLO - Zhotovení stavby</w:t>
          </w:r>
        </w:p>
      </w:tc>
    </w:tr>
  </w:tbl>
  <w:p w14:paraId="64BA5F7F" w14:textId="77777777" w:rsidR="00E63A63" w:rsidRPr="00B8518B" w:rsidRDefault="00E63A6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46B3B204" w14:textId="77777777" w:rsidTr="00EB46E5">
      <w:tc>
        <w:tcPr>
          <w:tcW w:w="1361" w:type="dxa"/>
          <w:tcMar>
            <w:left w:w="0" w:type="dxa"/>
            <w:right w:w="0" w:type="dxa"/>
          </w:tcMar>
          <w:vAlign w:val="bottom"/>
        </w:tcPr>
        <w:p w14:paraId="4CB812B1" w14:textId="37495F2E"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63A63" w:rsidRDefault="00E63A63" w:rsidP="00B8518B">
          <w:pPr>
            <w:pStyle w:val="Zpat"/>
          </w:pPr>
        </w:p>
      </w:tc>
      <w:tc>
        <w:tcPr>
          <w:tcW w:w="425" w:type="dxa"/>
          <w:shd w:val="clear" w:color="auto" w:fill="auto"/>
          <w:tcMar>
            <w:left w:w="0" w:type="dxa"/>
            <w:right w:w="0" w:type="dxa"/>
          </w:tcMar>
        </w:tcPr>
        <w:p w14:paraId="6324F995" w14:textId="77777777" w:rsidR="00E63A63" w:rsidRDefault="00E63A63" w:rsidP="00B8518B">
          <w:pPr>
            <w:pStyle w:val="Zpat"/>
          </w:pPr>
        </w:p>
      </w:tc>
      <w:tc>
        <w:tcPr>
          <w:tcW w:w="8505" w:type="dxa"/>
        </w:tcPr>
        <w:p w14:paraId="1C87A6CB" w14:textId="31A58B3E" w:rsidR="00E63A63" w:rsidRPr="00143EC0" w:rsidRDefault="00E63A63" w:rsidP="00F422D3">
          <w:pPr>
            <w:pStyle w:val="Zpat0"/>
            <w:rPr>
              <w:b/>
            </w:rPr>
          </w:pPr>
          <w:r>
            <w:rPr>
              <w:b/>
            </w:rPr>
            <w:t>PŘÍLOHA č. 9</w:t>
          </w:r>
        </w:p>
        <w:p w14:paraId="1B166F2C" w14:textId="77777777" w:rsidR="00E63A63" w:rsidRDefault="00E63A63" w:rsidP="00F95FBD">
          <w:pPr>
            <w:pStyle w:val="Zpat0"/>
          </w:pPr>
          <w:r>
            <w:t>SMLOUVA O DÍLO - Zhotovení stavby</w:t>
          </w:r>
        </w:p>
      </w:tc>
    </w:tr>
  </w:tbl>
  <w:p w14:paraId="76C124C8" w14:textId="77777777" w:rsidR="00E63A63" w:rsidRPr="00B8518B" w:rsidRDefault="00E63A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44DD5F17" w14:textId="77777777" w:rsidTr="00EB46E5">
      <w:tc>
        <w:tcPr>
          <w:tcW w:w="1361" w:type="dxa"/>
          <w:tcMar>
            <w:left w:w="0" w:type="dxa"/>
            <w:right w:w="0" w:type="dxa"/>
          </w:tcMar>
          <w:vAlign w:val="bottom"/>
        </w:tcPr>
        <w:p w14:paraId="1725A145" w14:textId="11E31410"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63A63" w:rsidRDefault="00E63A63" w:rsidP="00B8518B">
          <w:pPr>
            <w:pStyle w:val="Zpat"/>
          </w:pPr>
        </w:p>
      </w:tc>
      <w:tc>
        <w:tcPr>
          <w:tcW w:w="425" w:type="dxa"/>
          <w:shd w:val="clear" w:color="auto" w:fill="auto"/>
          <w:tcMar>
            <w:left w:w="0" w:type="dxa"/>
            <w:right w:w="0" w:type="dxa"/>
          </w:tcMar>
        </w:tcPr>
        <w:p w14:paraId="73309C79" w14:textId="77777777" w:rsidR="00E63A63" w:rsidRDefault="00E63A63" w:rsidP="00B8518B">
          <w:pPr>
            <w:pStyle w:val="Zpat"/>
          </w:pPr>
        </w:p>
      </w:tc>
      <w:tc>
        <w:tcPr>
          <w:tcW w:w="8505" w:type="dxa"/>
        </w:tcPr>
        <w:p w14:paraId="2AEFC685" w14:textId="312A4D31" w:rsidR="00E63A63" w:rsidRPr="00143EC0" w:rsidRDefault="00E63A63" w:rsidP="00F422D3">
          <w:pPr>
            <w:pStyle w:val="Zpat0"/>
            <w:rPr>
              <w:b/>
            </w:rPr>
          </w:pPr>
          <w:r>
            <w:rPr>
              <w:b/>
            </w:rPr>
            <w:t>PŘÍLOHA č. 10</w:t>
          </w:r>
        </w:p>
        <w:p w14:paraId="4B9F99D5" w14:textId="77777777" w:rsidR="00E63A63" w:rsidRDefault="00E63A63" w:rsidP="00F95FBD">
          <w:pPr>
            <w:pStyle w:val="Zpat0"/>
          </w:pPr>
          <w:r>
            <w:t>SMLOUVA O DÍLO - Zhotovení stavby</w:t>
          </w:r>
        </w:p>
      </w:tc>
    </w:tr>
  </w:tbl>
  <w:p w14:paraId="7B95BF9B" w14:textId="77777777" w:rsidR="00E63A63" w:rsidRPr="00B8518B" w:rsidRDefault="00E63A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284F1B05" w14:textId="77777777" w:rsidTr="00EB46E5">
      <w:tc>
        <w:tcPr>
          <w:tcW w:w="1361" w:type="dxa"/>
          <w:tcMar>
            <w:left w:w="0" w:type="dxa"/>
            <w:right w:w="0" w:type="dxa"/>
          </w:tcMar>
          <w:vAlign w:val="bottom"/>
        </w:tcPr>
        <w:p w14:paraId="5E07637E" w14:textId="550B64C2"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63A63" w:rsidRDefault="00E63A63" w:rsidP="00B8518B">
          <w:pPr>
            <w:pStyle w:val="Zpat"/>
          </w:pPr>
        </w:p>
      </w:tc>
      <w:tc>
        <w:tcPr>
          <w:tcW w:w="425" w:type="dxa"/>
          <w:shd w:val="clear" w:color="auto" w:fill="auto"/>
          <w:tcMar>
            <w:left w:w="0" w:type="dxa"/>
            <w:right w:w="0" w:type="dxa"/>
          </w:tcMar>
        </w:tcPr>
        <w:p w14:paraId="500C05CF" w14:textId="77777777" w:rsidR="00E63A63" w:rsidRDefault="00E63A63" w:rsidP="00B8518B">
          <w:pPr>
            <w:pStyle w:val="Zpat"/>
          </w:pPr>
        </w:p>
      </w:tc>
      <w:tc>
        <w:tcPr>
          <w:tcW w:w="8505" w:type="dxa"/>
        </w:tcPr>
        <w:p w14:paraId="7847C5C4" w14:textId="289CCB37" w:rsidR="00E63A63" w:rsidRPr="00143EC0" w:rsidRDefault="00E63A63" w:rsidP="00F422D3">
          <w:pPr>
            <w:pStyle w:val="Zpat0"/>
            <w:rPr>
              <w:b/>
            </w:rPr>
          </w:pPr>
          <w:r>
            <w:rPr>
              <w:b/>
            </w:rPr>
            <w:t>PŘÍLOHA č. 11</w:t>
          </w:r>
        </w:p>
        <w:p w14:paraId="747ADBCC" w14:textId="77777777" w:rsidR="00E63A63" w:rsidRDefault="00E63A63" w:rsidP="00F95FBD">
          <w:pPr>
            <w:pStyle w:val="Zpat0"/>
          </w:pPr>
          <w:r>
            <w:t>SMLOUVA O DÍLO - Zhotovení stavby</w:t>
          </w:r>
        </w:p>
      </w:tc>
    </w:tr>
  </w:tbl>
  <w:p w14:paraId="7DCC56AB" w14:textId="77777777" w:rsidR="00E63A63" w:rsidRPr="00B8518B" w:rsidRDefault="00E63A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5821B2C2" w14:textId="77777777" w:rsidTr="00EB46E5">
      <w:tc>
        <w:tcPr>
          <w:tcW w:w="1361" w:type="dxa"/>
          <w:tcMar>
            <w:left w:w="0" w:type="dxa"/>
            <w:right w:w="0" w:type="dxa"/>
          </w:tcMar>
          <w:vAlign w:val="bottom"/>
        </w:tcPr>
        <w:p w14:paraId="469D93E9" w14:textId="20CDF753"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E63A63" w:rsidRDefault="00E63A63" w:rsidP="00B8518B">
          <w:pPr>
            <w:pStyle w:val="Zpat"/>
          </w:pPr>
        </w:p>
      </w:tc>
      <w:tc>
        <w:tcPr>
          <w:tcW w:w="425" w:type="dxa"/>
          <w:shd w:val="clear" w:color="auto" w:fill="auto"/>
          <w:tcMar>
            <w:left w:w="0" w:type="dxa"/>
            <w:right w:w="0" w:type="dxa"/>
          </w:tcMar>
        </w:tcPr>
        <w:p w14:paraId="061BEDDF" w14:textId="77777777" w:rsidR="00E63A63" w:rsidRDefault="00E63A63" w:rsidP="00B8518B">
          <w:pPr>
            <w:pStyle w:val="Zpat"/>
          </w:pPr>
        </w:p>
      </w:tc>
      <w:tc>
        <w:tcPr>
          <w:tcW w:w="8505" w:type="dxa"/>
        </w:tcPr>
        <w:p w14:paraId="78812E1E" w14:textId="063B817A" w:rsidR="00E63A63" w:rsidRPr="00143EC0" w:rsidRDefault="00E63A63" w:rsidP="00F422D3">
          <w:pPr>
            <w:pStyle w:val="Zpat0"/>
            <w:rPr>
              <w:b/>
            </w:rPr>
          </w:pPr>
          <w:r>
            <w:rPr>
              <w:b/>
            </w:rPr>
            <w:t>PŘÍLOHA č. 12</w:t>
          </w:r>
        </w:p>
        <w:p w14:paraId="0ED33840" w14:textId="77777777" w:rsidR="00E63A63" w:rsidRDefault="00E63A63" w:rsidP="00F95FBD">
          <w:pPr>
            <w:pStyle w:val="Zpat0"/>
          </w:pPr>
          <w:r>
            <w:t>SMLOUVA O DÍLO - Zhotovení stavby</w:t>
          </w:r>
        </w:p>
      </w:tc>
    </w:tr>
  </w:tbl>
  <w:p w14:paraId="1FD3AF92" w14:textId="77777777" w:rsidR="00E63A63" w:rsidRPr="00B8518B" w:rsidRDefault="00E63A6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774B3021" w14:textId="77777777" w:rsidTr="00EB46E5">
      <w:tc>
        <w:tcPr>
          <w:tcW w:w="1361" w:type="dxa"/>
          <w:tcMar>
            <w:left w:w="0" w:type="dxa"/>
            <w:right w:w="0" w:type="dxa"/>
          </w:tcMar>
          <w:vAlign w:val="bottom"/>
        </w:tcPr>
        <w:p w14:paraId="7CC65573" w14:textId="4D7E5FC2"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E63A63" w:rsidRDefault="00E63A63" w:rsidP="00B8518B">
          <w:pPr>
            <w:pStyle w:val="Zpat"/>
          </w:pPr>
        </w:p>
      </w:tc>
      <w:tc>
        <w:tcPr>
          <w:tcW w:w="425" w:type="dxa"/>
          <w:shd w:val="clear" w:color="auto" w:fill="auto"/>
          <w:tcMar>
            <w:left w:w="0" w:type="dxa"/>
            <w:right w:w="0" w:type="dxa"/>
          </w:tcMar>
        </w:tcPr>
        <w:p w14:paraId="405B6716" w14:textId="77777777" w:rsidR="00E63A63" w:rsidRDefault="00E63A63" w:rsidP="00B8518B">
          <w:pPr>
            <w:pStyle w:val="Zpat"/>
          </w:pPr>
        </w:p>
      </w:tc>
      <w:tc>
        <w:tcPr>
          <w:tcW w:w="8505" w:type="dxa"/>
        </w:tcPr>
        <w:p w14:paraId="0D8E9B1A" w14:textId="02C8A187" w:rsidR="00E63A63" w:rsidRPr="00143EC0" w:rsidRDefault="00E63A63" w:rsidP="00F422D3">
          <w:pPr>
            <w:pStyle w:val="Zpat0"/>
            <w:rPr>
              <w:b/>
            </w:rPr>
          </w:pPr>
          <w:r>
            <w:rPr>
              <w:b/>
            </w:rPr>
            <w:t>PŘÍLOHA č. 13</w:t>
          </w:r>
        </w:p>
        <w:p w14:paraId="32E0DB56" w14:textId="77777777" w:rsidR="00E63A63" w:rsidRDefault="00E63A63" w:rsidP="00F95FBD">
          <w:pPr>
            <w:pStyle w:val="Zpat0"/>
          </w:pPr>
          <w:r>
            <w:t>SMLOUVA O DÍLO - Zhotovení stavby</w:t>
          </w:r>
        </w:p>
      </w:tc>
    </w:tr>
  </w:tbl>
  <w:p w14:paraId="1A82638B" w14:textId="77777777" w:rsidR="00E63A63" w:rsidRPr="00B8518B" w:rsidRDefault="00E63A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63A63" w:rsidRPr="00B8518B" w:rsidRDefault="00E63A63" w:rsidP="00460660">
    <w:pPr>
      <w:pStyle w:val="Zpat"/>
      <w:rPr>
        <w:sz w:val="2"/>
        <w:szCs w:val="2"/>
      </w:rPr>
    </w:pPr>
  </w:p>
  <w:p w14:paraId="6A5348DC" w14:textId="77777777" w:rsidR="00E63A63" w:rsidRPr="00460660" w:rsidRDefault="00E63A6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63DCF655" w14:textId="77777777" w:rsidTr="00EB46E5">
      <w:tc>
        <w:tcPr>
          <w:tcW w:w="1361" w:type="dxa"/>
          <w:tcMar>
            <w:left w:w="0" w:type="dxa"/>
            <w:right w:w="0" w:type="dxa"/>
          </w:tcMar>
          <w:vAlign w:val="bottom"/>
        </w:tcPr>
        <w:p w14:paraId="1F64C939" w14:textId="6F8B7F30" w:rsidR="00E63A63" w:rsidRPr="00B8518B" w:rsidRDefault="00E63A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63A63" w:rsidRDefault="00E63A63" w:rsidP="00B8518B">
          <w:pPr>
            <w:pStyle w:val="Zpat"/>
          </w:pPr>
        </w:p>
      </w:tc>
      <w:tc>
        <w:tcPr>
          <w:tcW w:w="425" w:type="dxa"/>
          <w:shd w:val="clear" w:color="auto" w:fill="auto"/>
          <w:tcMar>
            <w:left w:w="0" w:type="dxa"/>
            <w:right w:w="0" w:type="dxa"/>
          </w:tcMar>
        </w:tcPr>
        <w:p w14:paraId="22BC2340" w14:textId="77777777" w:rsidR="00E63A63" w:rsidRDefault="00E63A63" w:rsidP="00B8518B">
          <w:pPr>
            <w:pStyle w:val="Zpat"/>
          </w:pPr>
        </w:p>
      </w:tc>
      <w:tc>
        <w:tcPr>
          <w:tcW w:w="8505" w:type="dxa"/>
        </w:tcPr>
        <w:p w14:paraId="26A11CDA" w14:textId="77777777" w:rsidR="00E63A63" w:rsidRPr="00143EC0" w:rsidRDefault="00E63A63" w:rsidP="00F422D3">
          <w:pPr>
            <w:pStyle w:val="Zpat0"/>
            <w:rPr>
              <w:b/>
            </w:rPr>
          </w:pPr>
          <w:r w:rsidRPr="00143EC0">
            <w:rPr>
              <w:b/>
            </w:rPr>
            <w:t>PŘÍLOHA č. 1</w:t>
          </w:r>
        </w:p>
        <w:p w14:paraId="0DDC9F6E" w14:textId="77777777" w:rsidR="00E63A63" w:rsidRDefault="00E63A63" w:rsidP="00F95FBD">
          <w:pPr>
            <w:pStyle w:val="Zpat0"/>
          </w:pPr>
          <w:r>
            <w:t>SMLOUVA O DÍLO - Zhotovení stavby</w:t>
          </w:r>
        </w:p>
      </w:tc>
    </w:tr>
  </w:tbl>
  <w:p w14:paraId="2EE2FDA3" w14:textId="77777777" w:rsidR="00E63A63" w:rsidRPr="00B8518B" w:rsidRDefault="00E63A6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12563E63" w14:textId="77777777" w:rsidTr="00EB46E5">
      <w:tc>
        <w:tcPr>
          <w:tcW w:w="1361" w:type="dxa"/>
          <w:tcMar>
            <w:left w:w="0" w:type="dxa"/>
            <w:right w:w="0" w:type="dxa"/>
          </w:tcMar>
          <w:vAlign w:val="bottom"/>
        </w:tcPr>
        <w:p w14:paraId="0D47C862" w14:textId="074BEA0D"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63A63" w:rsidRDefault="00E63A63" w:rsidP="005A7872">
          <w:pPr>
            <w:pStyle w:val="Zpat"/>
          </w:pPr>
        </w:p>
      </w:tc>
      <w:tc>
        <w:tcPr>
          <w:tcW w:w="425" w:type="dxa"/>
          <w:shd w:val="clear" w:color="auto" w:fill="auto"/>
          <w:tcMar>
            <w:left w:w="0" w:type="dxa"/>
            <w:right w:w="0" w:type="dxa"/>
          </w:tcMar>
        </w:tcPr>
        <w:p w14:paraId="2B900F38" w14:textId="77777777" w:rsidR="00E63A63" w:rsidRDefault="00E63A63" w:rsidP="00B8518B">
          <w:pPr>
            <w:pStyle w:val="Zpat"/>
          </w:pPr>
        </w:p>
      </w:tc>
      <w:tc>
        <w:tcPr>
          <w:tcW w:w="8505" w:type="dxa"/>
        </w:tcPr>
        <w:p w14:paraId="50A4A9EA" w14:textId="77777777" w:rsidR="00E63A63" w:rsidRPr="00143EC0" w:rsidRDefault="00E63A63" w:rsidP="00F422D3">
          <w:pPr>
            <w:pStyle w:val="Zpat0"/>
            <w:rPr>
              <w:b/>
            </w:rPr>
          </w:pPr>
          <w:r>
            <w:rPr>
              <w:b/>
            </w:rPr>
            <w:t>PŘÍLOHA č. 2</w:t>
          </w:r>
        </w:p>
        <w:p w14:paraId="5817564A" w14:textId="77777777" w:rsidR="00E63A63" w:rsidRDefault="00E63A63" w:rsidP="00F95FBD">
          <w:pPr>
            <w:pStyle w:val="Zpat0"/>
          </w:pPr>
          <w:r>
            <w:t>SMLOUVA O DÍLO - Zhotovení stavby</w:t>
          </w:r>
        </w:p>
      </w:tc>
    </w:tr>
  </w:tbl>
  <w:p w14:paraId="11A405DA" w14:textId="77777777" w:rsidR="00E63A63" w:rsidRPr="00B8518B" w:rsidRDefault="00E63A6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36D89A43" w14:textId="77777777" w:rsidTr="00EB46E5">
      <w:tc>
        <w:tcPr>
          <w:tcW w:w="1361" w:type="dxa"/>
          <w:tcMar>
            <w:left w:w="0" w:type="dxa"/>
            <w:right w:w="0" w:type="dxa"/>
          </w:tcMar>
          <w:vAlign w:val="bottom"/>
        </w:tcPr>
        <w:p w14:paraId="66252797" w14:textId="10BBFDE8"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E63A63" w:rsidRDefault="00E63A63" w:rsidP="005A7872">
          <w:pPr>
            <w:pStyle w:val="Zpat"/>
          </w:pPr>
        </w:p>
      </w:tc>
      <w:tc>
        <w:tcPr>
          <w:tcW w:w="425" w:type="dxa"/>
          <w:shd w:val="clear" w:color="auto" w:fill="auto"/>
          <w:tcMar>
            <w:left w:w="0" w:type="dxa"/>
            <w:right w:w="0" w:type="dxa"/>
          </w:tcMar>
        </w:tcPr>
        <w:p w14:paraId="77AFB1B8" w14:textId="77777777" w:rsidR="00E63A63" w:rsidRDefault="00E63A63" w:rsidP="00B8518B">
          <w:pPr>
            <w:pStyle w:val="Zpat"/>
          </w:pPr>
        </w:p>
      </w:tc>
      <w:tc>
        <w:tcPr>
          <w:tcW w:w="8505" w:type="dxa"/>
        </w:tcPr>
        <w:p w14:paraId="2A41C898" w14:textId="28128297" w:rsidR="00E63A63" w:rsidRPr="00143EC0" w:rsidRDefault="00E63A63" w:rsidP="00F422D3">
          <w:pPr>
            <w:pStyle w:val="Zpat0"/>
            <w:rPr>
              <w:b/>
            </w:rPr>
          </w:pPr>
          <w:r>
            <w:rPr>
              <w:b/>
            </w:rPr>
            <w:t>PŘÍLOHA č. 3</w:t>
          </w:r>
        </w:p>
        <w:p w14:paraId="38B946A9" w14:textId="77777777" w:rsidR="00E63A63" w:rsidRDefault="00E63A63" w:rsidP="00F95FBD">
          <w:pPr>
            <w:pStyle w:val="Zpat0"/>
          </w:pPr>
          <w:r>
            <w:t>SMLOUVA O DÍLO - Zhotovení stavby</w:t>
          </w:r>
        </w:p>
      </w:tc>
    </w:tr>
  </w:tbl>
  <w:p w14:paraId="2EA2C027" w14:textId="77777777" w:rsidR="00E63A63" w:rsidRPr="00B8518B" w:rsidRDefault="00E63A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3F02FCB8" w14:textId="77777777" w:rsidTr="00EB46E5">
      <w:tc>
        <w:tcPr>
          <w:tcW w:w="1361" w:type="dxa"/>
          <w:tcMar>
            <w:left w:w="0" w:type="dxa"/>
            <w:right w:w="0" w:type="dxa"/>
          </w:tcMar>
          <w:vAlign w:val="bottom"/>
        </w:tcPr>
        <w:p w14:paraId="1A676FD3" w14:textId="3FE73E33"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63A63" w:rsidRDefault="00E63A63" w:rsidP="005A7872">
          <w:pPr>
            <w:pStyle w:val="Zpat"/>
          </w:pPr>
        </w:p>
      </w:tc>
      <w:tc>
        <w:tcPr>
          <w:tcW w:w="425" w:type="dxa"/>
          <w:shd w:val="clear" w:color="auto" w:fill="auto"/>
          <w:tcMar>
            <w:left w:w="0" w:type="dxa"/>
            <w:right w:w="0" w:type="dxa"/>
          </w:tcMar>
        </w:tcPr>
        <w:p w14:paraId="78836905" w14:textId="77777777" w:rsidR="00E63A63" w:rsidRDefault="00E63A63" w:rsidP="00B8518B">
          <w:pPr>
            <w:pStyle w:val="Zpat"/>
          </w:pPr>
        </w:p>
      </w:tc>
      <w:tc>
        <w:tcPr>
          <w:tcW w:w="8505" w:type="dxa"/>
        </w:tcPr>
        <w:p w14:paraId="6460CAF1" w14:textId="0CBBB2BC" w:rsidR="00E63A63" w:rsidRPr="00143EC0" w:rsidRDefault="00E63A63" w:rsidP="00F422D3">
          <w:pPr>
            <w:pStyle w:val="Zpat0"/>
            <w:rPr>
              <w:b/>
            </w:rPr>
          </w:pPr>
          <w:r>
            <w:rPr>
              <w:b/>
            </w:rPr>
            <w:t>PŘÍLOHA č. 4</w:t>
          </w:r>
        </w:p>
        <w:p w14:paraId="70566F91" w14:textId="77777777" w:rsidR="00E63A63" w:rsidRDefault="00E63A63" w:rsidP="00F95FBD">
          <w:pPr>
            <w:pStyle w:val="Zpat0"/>
          </w:pPr>
          <w:r>
            <w:t>SMLOUVA O DÍLO - Zhotovení stavby</w:t>
          </w:r>
        </w:p>
      </w:tc>
    </w:tr>
  </w:tbl>
  <w:p w14:paraId="70A6002C" w14:textId="77777777" w:rsidR="00E63A63" w:rsidRPr="00B8518B" w:rsidRDefault="00E63A6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35AC28B0" w14:textId="77777777" w:rsidTr="00EB46E5">
      <w:tc>
        <w:tcPr>
          <w:tcW w:w="1361" w:type="dxa"/>
          <w:tcMar>
            <w:left w:w="0" w:type="dxa"/>
            <w:right w:w="0" w:type="dxa"/>
          </w:tcMar>
          <w:vAlign w:val="bottom"/>
        </w:tcPr>
        <w:p w14:paraId="171295E7" w14:textId="36C6F660"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63A63" w:rsidRDefault="00E63A63" w:rsidP="005A7872">
          <w:pPr>
            <w:pStyle w:val="Zpat"/>
          </w:pPr>
        </w:p>
      </w:tc>
      <w:tc>
        <w:tcPr>
          <w:tcW w:w="425" w:type="dxa"/>
          <w:shd w:val="clear" w:color="auto" w:fill="auto"/>
          <w:tcMar>
            <w:left w:w="0" w:type="dxa"/>
            <w:right w:w="0" w:type="dxa"/>
          </w:tcMar>
        </w:tcPr>
        <w:p w14:paraId="015D84B4" w14:textId="77777777" w:rsidR="00E63A63" w:rsidRDefault="00E63A63" w:rsidP="00B8518B">
          <w:pPr>
            <w:pStyle w:val="Zpat"/>
          </w:pPr>
        </w:p>
      </w:tc>
      <w:tc>
        <w:tcPr>
          <w:tcW w:w="8505" w:type="dxa"/>
        </w:tcPr>
        <w:p w14:paraId="7BB8AA87" w14:textId="77777777" w:rsidR="00E63A63" w:rsidRPr="00143EC0" w:rsidRDefault="00E63A63" w:rsidP="00F422D3">
          <w:pPr>
            <w:pStyle w:val="Zpat0"/>
            <w:rPr>
              <w:b/>
            </w:rPr>
          </w:pPr>
          <w:r>
            <w:rPr>
              <w:b/>
            </w:rPr>
            <w:t>PŘÍLOHA č. 5</w:t>
          </w:r>
        </w:p>
        <w:p w14:paraId="767305A3" w14:textId="77777777" w:rsidR="00E63A63" w:rsidRDefault="00E63A63" w:rsidP="00F95FBD">
          <w:pPr>
            <w:pStyle w:val="Zpat0"/>
          </w:pPr>
          <w:r>
            <w:t>SMLOUVA O DÍLO - Zhotovení stavby</w:t>
          </w:r>
        </w:p>
      </w:tc>
    </w:tr>
  </w:tbl>
  <w:p w14:paraId="28A1C620" w14:textId="77777777" w:rsidR="00E63A63" w:rsidRPr="00B8518B" w:rsidRDefault="00E63A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5E0EA945" w14:textId="77777777" w:rsidTr="00EB46E5">
      <w:tc>
        <w:tcPr>
          <w:tcW w:w="1361" w:type="dxa"/>
          <w:tcMar>
            <w:left w:w="0" w:type="dxa"/>
            <w:right w:w="0" w:type="dxa"/>
          </w:tcMar>
          <w:vAlign w:val="bottom"/>
        </w:tcPr>
        <w:p w14:paraId="1B529AC8" w14:textId="6C911666"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63A63" w:rsidRDefault="00E63A63" w:rsidP="005A7872">
          <w:pPr>
            <w:pStyle w:val="Zpat"/>
          </w:pPr>
        </w:p>
      </w:tc>
      <w:tc>
        <w:tcPr>
          <w:tcW w:w="425" w:type="dxa"/>
          <w:shd w:val="clear" w:color="auto" w:fill="auto"/>
          <w:tcMar>
            <w:left w:w="0" w:type="dxa"/>
            <w:right w:w="0" w:type="dxa"/>
          </w:tcMar>
        </w:tcPr>
        <w:p w14:paraId="262B5E91" w14:textId="77777777" w:rsidR="00E63A63" w:rsidRDefault="00E63A63" w:rsidP="00B8518B">
          <w:pPr>
            <w:pStyle w:val="Zpat"/>
          </w:pPr>
        </w:p>
      </w:tc>
      <w:tc>
        <w:tcPr>
          <w:tcW w:w="8505" w:type="dxa"/>
        </w:tcPr>
        <w:p w14:paraId="68D7A6CE" w14:textId="77777777" w:rsidR="00E63A63" w:rsidRPr="00143EC0" w:rsidRDefault="00E63A63" w:rsidP="00F422D3">
          <w:pPr>
            <w:pStyle w:val="Zpat0"/>
            <w:rPr>
              <w:b/>
            </w:rPr>
          </w:pPr>
          <w:r>
            <w:rPr>
              <w:b/>
            </w:rPr>
            <w:t>PŘÍLOHA č. 6</w:t>
          </w:r>
        </w:p>
        <w:p w14:paraId="34272DA4" w14:textId="77777777" w:rsidR="00E63A63" w:rsidRDefault="00E63A63" w:rsidP="00F95FBD">
          <w:pPr>
            <w:pStyle w:val="Zpat0"/>
          </w:pPr>
          <w:r>
            <w:t>SMLOUVA O DÍLO - Zhotovení stavby</w:t>
          </w:r>
        </w:p>
      </w:tc>
    </w:tr>
  </w:tbl>
  <w:p w14:paraId="73809AD9" w14:textId="77777777" w:rsidR="00E63A63" w:rsidRPr="00B8518B" w:rsidRDefault="00E63A6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3A63" w14:paraId="77C9A65C" w14:textId="77777777" w:rsidTr="00EB46E5">
      <w:tc>
        <w:tcPr>
          <w:tcW w:w="1361" w:type="dxa"/>
          <w:tcMar>
            <w:left w:w="0" w:type="dxa"/>
            <w:right w:w="0" w:type="dxa"/>
          </w:tcMar>
          <w:vAlign w:val="bottom"/>
        </w:tcPr>
        <w:p w14:paraId="42B5D4D0" w14:textId="11271FC4" w:rsidR="00E63A63" w:rsidRPr="00B8518B" w:rsidRDefault="00E63A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10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63A63" w:rsidRDefault="00E63A63" w:rsidP="005A7872">
          <w:pPr>
            <w:pStyle w:val="Zpat"/>
          </w:pPr>
        </w:p>
      </w:tc>
      <w:tc>
        <w:tcPr>
          <w:tcW w:w="425" w:type="dxa"/>
          <w:shd w:val="clear" w:color="auto" w:fill="auto"/>
          <w:tcMar>
            <w:left w:w="0" w:type="dxa"/>
            <w:right w:w="0" w:type="dxa"/>
          </w:tcMar>
        </w:tcPr>
        <w:p w14:paraId="4F168F75" w14:textId="77777777" w:rsidR="00E63A63" w:rsidRDefault="00E63A63" w:rsidP="00B8518B">
          <w:pPr>
            <w:pStyle w:val="Zpat"/>
          </w:pPr>
        </w:p>
      </w:tc>
      <w:tc>
        <w:tcPr>
          <w:tcW w:w="8505" w:type="dxa"/>
        </w:tcPr>
        <w:p w14:paraId="2F8A5C9D" w14:textId="77777777" w:rsidR="00E63A63" w:rsidRPr="00143EC0" w:rsidRDefault="00E63A63" w:rsidP="00F422D3">
          <w:pPr>
            <w:pStyle w:val="Zpat0"/>
            <w:rPr>
              <w:b/>
            </w:rPr>
          </w:pPr>
          <w:r>
            <w:rPr>
              <w:b/>
            </w:rPr>
            <w:t>PŘÍLOHA č. 7</w:t>
          </w:r>
        </w:p>
        <w:p w14:paraId="6A0FB618" w14:textId="77777777" w:rsidR="00E63A63" w:rsidRDefault="00E63A63" w:rsidP="00F95FBD">
          <w:pPr>
            <w:pStyle w:val="Zpat0"/>
          </w:pPr>
          <w:r>
            <w:t>SMLOUVA O DÍLO - Zhotovení stavby</w:t>
          </w:r>
        </w:p>
      </w:tc>
    </w:tr>
  </w:tbl>
  <w:p w14:paraId="0E0009FE" w14:textId="77777777" w:rsidR="00E63A63" w:rsidRPr="00B8518B" w:rsidRDefault="00E63A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E63A63" w:rsidRDefault="00E63A63" w:rsidP="00962258">
      <w:pPr>
        <w:spacing w:after="0" w:line="240" w:lineRule="auto"/>
      </w:pPr>
      <w:r>
        <w:separator/>
      </w:r>
    </w:p>
  </w:footnote>
  <w:footnote w:type="continuationSeparator" w:id="0">
    <w:p w14:paraId="084274E1" w14:textId="77777777" w:rsidR="00E63A63" w:rsidRDefault="00E63A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A63" w14:paraId="43399498" w14:textId="77777777" w:rsidTr="00C02D0A">
      <w:trPr>
        <w:trHeight w:hRule="exact" w:val="454"/>
      </w:trPr>
      <w:tc>
        <w:tcPr>
          <w:tcW w:w="1361" w:type="dxa"/>
          <w:tcMar>
            <w:top w:w="57" w:type="dxa"/>
            <w:left w:w="0" w:type="dxa"/>
            <w:right w:w="0" w:type="dxa"/>
          </w:tcMar>
        </w:tcPr>
        <w:p w14:paraId="6FFB1C79" w14:textId="77777777" w:rsidR="00E63A63" w:rsidRPr="00B8518B" w:rsidRDefault="00E63A63" w:rsidP="00523EA7">
          <w:pPr>
            <w:pStyle w:val="Zpat"/>
            <w:rPr>
              <w:rStyle w:val="slostrnky"/>
            </w:rPr>
          </w:pPr>
        </w:p>
      </w:tc>
      <w:tc>
        <w:tcPr>
          <w:tcW w:w="3458" w:type="dxa"/>
          <w:shd w:val="clear" w:color="auto" w:fill="auto"/>
          <w:tcMar>
            <w:top w:w="57" w:type="dxa"/>
            <w:left w:w="0" w:type="dxa"/>
            <w:right w:w="0" w:type="dxa"/>
          </w:tcMar>
        </w:tcPr>
        <w:p w14:paraId="0F804DB7" w14:textId="77777777" w:rsidR="00E63A63" w:rsidRDefault="00E63A63" w:rsidP="00523EA7">
          <w:pPr>
            <w:pStyle w:val="Zpat"/>
          </w:pPr>
        </w:p>
      </w:tc>
      <w:tc>
        <w:tcPr>
          <w:tcW w:w="5698" w:type="dxa"/>
          <w:shd w:val="clear" w:color="auto" w:fill="auto"/>
          <w:tcMar>
            <w:top w:w="57" w:type="dxa"/>
            <w:left w:w="0" w:type="dxa"/>
            <w:right w:w="0" w:type="dxa"/>
          </w:tcMar>
        </w:tcPr>
        <w:p w14:paraId="48320D6B" w14:textId="77777777" w:rsidR="00E63A63" w:rsidRPr="00D6163D" w:rsidRDefault="00E63A63" w:rsidP="00D6163D">
          <w:pPr>
            <w:pStyle w:val="Druhdokumentu"/>
          </w:pPr>
        </w:p>
      </w:tc>
    </w:tr>
  </w:tbl>
  <w:p w14:paraId="13065314" w14:textId="77777777" w:rsidR="00E63A63" w:rsidRPr="00D6163D" w:rsidRDefault="00E63A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3A63" w14:paraId="6D229297" w14:textId="77777777" w:rsidTr="00B22106">
      <w:trPr>
        <w:trHeight w:hRule="exact" w:val="936"/>
      </w:trPr>
      <w:tc>
        <w:tcPr>
          <w:tcW w:w="1361" w:type="dxa"/>
          <w:tcMar>
            <w:left w:w="0" w:type="dxa"/>
            <w:right w:w="0" w:type="dxa"/>
          </w:tcMar>
        </w:tcPr>
        <w:p w14:paraId="01043671" w14:textId="77777777" w:rsidR="00E63A63" w:rsidRPr="00B8518B" w:rsidRDefault="00E63A63" w:rsidP="00FC6389">
          <w:pPr>
            <w:pStyle w:val="Zpat"/>
            <w:rPr>
              <w:rStyle w:val="slostrnky"/>
            </w:rPr>
          </w:pPr>
        </w:p>
      </w:tc>
      <w:tc>
        <w:tcPr>
          <w:tcW w:w="3458" w:type="dxa"/>
          <w:shd w:val="clear" w:color="auto" w:fill="auto"/>
          <w:tcMar>
            <w:left w:w="0" w:type="dxa"/>
            <w:right w:w="0" w:type="dxa"/>
          </w:tcMar>
        </w:tcPr>
        <w:p w14:paraId="19A9452D" w14:textId="77777777" w:rsidR="00E63A63" w:rsidRDefault="00E63A63" w:rsidP="00FC6389">
          <w:pPr>
            <w:pStyle w:val="Zpat"/>
          </w:pPr>
        </w:p>
      </w:tc>
      <w:tc>
        <w:tcPr>
          <w:tcW w:w="5756" w:type="dxa"/>
          <w:shd w:val="clear" w:color="auto" w:fill="auto"/>
          <w:tcMar>
            <w:left w:w="0" w:type="dxa"/>
            <w:right w:w="0" w:type="dxa"/>
          </w:tcMar>
        </w:tcPr>
        <w:p w14:paraId="0DCF84B3" w14:textId="77777777" w:rsidR="00E63A63" w:rsidRPr="00D6163D" w:rsidRDefault="00E63A63" w:rsidP="00FC6389">
          <w:pPr>
            <w:pStyle w:val="Druhdokumentu"/>
          </w:pPr>
        </w:p>
      </w:tc>
    </w:tr>
    <w:tr w:rsidR="00E63A63" w14:paraId="4B85E717" w14:textId="77777777" w:rsidTr="00B22106">
      <w:trPr>
        <w:trHeight w:hRule="exact" w:val="936"/>
      </w:trPr>
      <w:tc>
        <w:tcPr>
          <w:tcW w:w="1361" w:type="dxa"/>
          <w:tcMar>
            <w:left w:w="0" w:type="dxa"/>
            <w:right w:w="0" w:type="dxa"/>
          </w:tcMar>
        </w:tcPr>
        <w:p w14:paraId="625E9EF5" w14:textId="77777777" w:rsidR="00E63A63" w:rsidRPr="00B8518B" w:rsidRDefault="00E63A63" w:rsidP="00FC6389">
          <w:pPr>
            <w:pStyle w:val="Zpat"/>
            <w:rPr>
              <w:rStyle w:val="slostrnky"/>
            </w:rPr>
          </w:pPr>
        </w:p>
      </w:tc>
      <w:tc>
        <w:tcPr>
          <w:tcW w:w="3458" w:type="dxa"/>
          <w:shd w:val="clear" w:color="auto" w:fill="auto"/>
          <w:tcMar>
            <w:left w:w="0" w:type="dxa"/>
            <w:right w:w="0" w:type="dxa"/>
          </w:tcMar>
        </w:tcPr>
        <w:p w14:paraId="6304F50B" w14:textId="77777777" w:rsidR="00E63A63" w:rsidRDefault="00E63A63" w:rsidP="00FC6389">
          <w:pPr>
            <w:pStyle w:val="Zpat"/>
          </w:pPr>
        </w:p>
      </w:tc>
      <w:tc>
        <w:tcPr>
          <w:tcW w:w="5756" w:type="dxa"/>
          <w:shd w:val="clear" w:color="auto" w:fill="auto"/>
          <w:tcMar>
            <w:left w:w="0" w:type="dxa"/>
            <w:right w:w="0" w:type="dxa"/>
          </w:tcMar>
        </w:tcPr>
        <w:p w14:paraId="5039913E" w14:textId="77777777" w:rsidR="00E63A63" w:rsidRPr="00D6163D" w:rsidRDefault="00E63A63" w:rsidP="00FC6389">
          <w:pPr>
            <w:pStyle w:val="Druhdokumentu"/>
          </w:pPr>
        </w:p>
      </w:tc>
    </w:tr>
  </w:tbl>
  <w:p w14:paraId="6AFF48F3" w14:textId="77777777" w:rsidR="00E63A63" w:rsidRPr="00D6163D" w:rsidRDefault="00E63A63"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63A63" w:rsidRPr="00460660" w:rsidRDefault="00E63A6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A63" w14:paraId="59B9B16D" w14:textId="77777777" w:rsidTr="00C02D0A">
      <w:trPr>
        <w:trHeight w:hRule="exact" w:val="454"/>
      </w:trPr>
      <w:tc>
        <w:tcPr>
          <w:tcW w:w="1361" w:type="dxa"/>
          <w:tcMar>
            <w:top w:w="57" w:type="dxa"/>
            <w:left w:w="0" w:type="dxa"/>
            <w:right w:w="0" w:type="dxa"/>
          </w:tcMar>
        </w:tcPr>
        <w:p w14:paraId="7968C81A" w14:textId="77777777" w:rsidR="00E63A63" w:rsidRPr="00B8518B" w:rsidRDefault="00E63A63" w:rsidP="00523EA7">
          <w:pPr>
            <w:pStyle w:val="Zpat"/>
            <w:rPr>
              <w:rStyle w:val="slostrnky"/>
            </w:rPr>
          </w:pPr>
        </w:p>
      </w:tc>
      <w:tc>
        <w:tcPr>
          <w:tcW w:w="3458" w:type="dxa"/>
          <w:shd w:val="clear" w:color="auto" w:fill="auto"/>
          <w:tcMar>
            <w:top w:w="57" w:type="dxa"/>
            <w:left w:w="0" w:type="dxa"/>
            <w:right w:w="0" w:type="dxa"/>
          </w:tcMar>
        </w:tcPr>
        <w:p w14:paraId="43D17C30" w14:textId="77777777" w:rsidR="00E63A63" w:rsidRDefault="00E63A63" w:rsidP="00523EA7">
          <w:pPr>
            <w:pStyle w:val="Zpat"/>
          </w:pPr>
        </w:p>
      </w:tc>
      <w:tc>
        <w:tcPr>
          <w:tcW w:w="5698" w:type="dxa"/>
          <w:shd w:val="clear" w:color="auto" w:fill="auto"/>
          <w:tcMar>
            <w:top w:w="57" w:type="dxa"/>
            <w:left w:w="0" w:type="dxa"/>
            <w:right w:w="0" w:type="dxa"/>
          </w:tcMar>
        </w:tcPr>
        <w:p w14:paraId="56962942" w14:textId="77777777" w:rsidR="00E63A63" w:rsidRPr="00D6163D" w:rsidRDefault="00E63A63" w:rsidP="00D6163D">
          <w:pPr>
            <w:pStyle w:val="Druhdokumentu"/>
          </w:pPr>
        </w:p>
      </w:tc>
    </w:tr>
  </w:tbl>
  <w:p w14:paraId="43D88461" w14:textId="77777777" w:rsidR="00E63A63" w:rsidRPr="00D6163D" w:rsidRDefault="00E63A6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A63" w14:paraId="25C8BD5E" w14:textId="77777777" w:rsidTr="00C02D0A">
      <w:trPr>
        <w:trHeight w:hRule="exact" w:val="454"/>
      </w:trPr>
      <w:tc>
        <w:tcPr>
          <w:tcW w:w="1361" w:type="dxa"/>
          <w:tcMar>
            <w:top w:w="57" w:type="dxa"/>
            <w:left w:w="0" w:type="dxa"/>
            <w:right w:w="0" w:type="dxa"/>
          </w:tcMar>
        </w:tcPr>
        <w:p w14:paraId="24B5C255" w14:textId="77777777" w:rsidR="00E63A63" w:rsidRPr="00B8518B" w:rsidRDefault="00E63A63" w:rsidP="00523EA7">
          <w:pPr>
            <w:pStyle w:val="Zpat"/>
            <w:rPr>
              <w:rStyle w:val="slostrnky"/>
            </w:rPr>
          </w:pPr>
        </w:p>
      </w:tc>
      <w:tc>
        <w:tcPr>
          <w:tcW w:w="3458" w:type="dxa"/>
          <w:shd w:val="clear" w:color="auto" w:fill="auto"/>
          <w:tcMar>
            <w:top w:w="57" w:type="dxa"/>
            <w:left w:w="0" w:type="dxa"/>
            <w:right w:w="0" w:type="dxa"/>
          </w:tcMar>
        </w:tcPr>
        <w:p w14:paraId="6BED0B52" w14:textId="77777777" w:rsidR="00E63A63" w:rsidRDefault="00E63A63" w:rsidP="00523EA7">
          <w:pPr>
            <w:pStyle w:val="Zpat"/>
          </w:pPr>
        </w:p>
      </w:tc>
      <w:tc>
        <w:tcPr>
          <w:tcW w:w="5698" w:type="dxa"/>
          <w:shd w:val="clear" w:color="auto" w:fill="auto"/>
          <w:tcMar>
            <w:top w:w="57" w:type="dxa"/>
            <w:left w:w="0" w:type="dxa"/>
            <w:right w:w="0" w:type="dxa"/>
          </w:tcMar>
        </w:tcPr>
        <w:p w14:paraId="7FD83DD3" w14:textId="77777777" w:rsidR="00E63A63" w:rsidRPr="00D6163D" w:rsidRDefault="00E63A63" w:rsidP="00D6163D">
          <w:pPr>
            <w:pStyle w:val="Druhdokumentu"/>
          </w:pPr>
        </w:p>
      </w:tc>
    </w:tr>
  </w:tbl>
  <w:p w14:paraId="2115806A" w14:textId="77777777" w:rsidR="00E63A63" w:rsidRPr="00D6163D" w:rsidRDefault="00E63A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A63" w14:paraId="21789A87" w14:textId="77777777" w:rsidTr="00C02D0A">
      <w:trPr>
        <w:trHeight w:hRule="exact" w:val="454"/>
      </w:trPr>
      <w:tc>
        <w:tcPr>
          <w:tcW w:w="1361" w:type="dxa"/>
          <w:tcMar>
            <w:top w:w="57" w:type="dxa"/>
            <w:left w:w="0" w:type="dxa"/>
            <w:right w:w="0" w:type="dxa"/>
          </w:tcMar>
        </w:tcPr>
        <w:p w14:paraId="3FABD145" w14:textId="77777777" w:rsidR="00E63A63" w:rsidRPr="00B8518B" w:rsidRDefault="00E63A63" w:rsidP="00523EA7">
          <w:pPr>
            <w:pStyle w:val="Zpat"/>
            <w:rPr>
              <w:rStyle w:val="slostrnky"/>
            </w:rPr>
          </w:pPr>
        </w:p>
      </w:tc>
      <w:tc>
        <w:tcPr>
          <w:tcW w:w="3458" w:type="dxa"/>
          <w:shd w:val="clear" w:color="auto" w:fill="auto"/>
          <w:tcMar>
            <w:top w:w="57" w:type="dxa"/>
            <w:left w:w="0" w:type="dxa"/>
            <w:right w:w="0" w:type="dxa"/>
          </w:tcMar>
        </w:tcPr>
        <w:p w14:paraId="3D8816B6" w14:textId="77777777" w:rsidR="00E63A63" w:rsidRDefault="00E63A63" w:rsidP="00523EA7">
          <w:pPr>
            <w:pStyle w:val="Zpat"/>
          </w:pPr>
        </w:p>
      </w:tc>
      <w:tc>
        <w:tcPr>
          <w:tcW w:w="5698" w:type="dxa"/>
          <w:shd w:val="clear" w:color="auto" w:fill="auto"/>
          <w:tcMar>
            <w:top w:w="57" w:type="dxa"/>
            <w:left w:w="0" w:type="dxa"/>
            <w:right w:w="0" w:type="dxa"/>
          </w:tcMar>
        </w:tcPr>
        <w:p w14:paraId="28DC2B5F" w14:textId="77777777" w:rsidR="00E63A63" w:rsidRPr="00D6163D" w:rsidRDefault="00E63A63" w:rsidP="00D6163D">
          <w:pPr>
            <w:pStyle w:val="Druhdokumentu"/>
          </w:pPr>
        </w:p>
      </w:tc>
    </w:tr>
  </w:tbl>
  <w:p w14:paraId="2ACCFDAB" w14:textId="77777777" w:rsidR="00E63A63" w:rsidRPr="00D6163D" w:rsidRDefault="00E63A6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3A63" w14:paraId="22BFF4D1" w14:textId="77777777" w:rsidTr="00C02D0A">
      <w:trPr>
        <w:trHeight w:hRule="exact" w:val="454"/>
      </w:trPr>
      <w:tc>
        <w:tcPr>
          <w:tcW w:w="1361" w:type="dxa"/>
          <w:tcMar>
            <w:top w:w="57" w:type="dxa"/>
            <w:left w:w="0" w:type="dxa"/>
            <w:right w:w="0" w:type="dxa"/>
          </w:tcMar>
        </w:tcPr>
        <w:p w14:paraId="450E49AB" w14:textId="77777777" w:rsidR="00E63A63" w:rsidRPr="00B8518B" w:rsidRDefault="00E63A63" w:rsidP="00523EA7">
          <w:pPr>
            <w:pStyle w:val="Zpat"/>
            <w:rPr>
              <w:rStyle w:val="slostrnky"/>
            </w:rPr>
          </w:pPr>
        </w:p>
      </w:tc>
      <w:tc>
        <w:tcPr>
          <w:tcW w:w="3458" w:type="dxa"/>
          <w:shd w:val="clear" w:color="auto" w:fill="auto"/>
          <w:tcMar>
            <w:top w:w="57" w:type="dxa"/>
            <w:left w:w="0" w:type="dxa"/>
            <w:right w:w="0" w:type="dxa"/>
          </w:tcMar>
        </w:tcPr>
        <w:p w14:paraId="502CF631" w14:textId="77777777" w:rsidR="00E63A63" w:rsidRDefault="00E63A63" w:rsidP="00523EA7">
          <w:pPr>
            <w:pStyle w:val="Zpat"/>
          </w:pPr>
        </w:p>
      </w:tc>
      <w:tc>
        <w:tcPr>
          <w:tcW w:w="5698" w:type="dxa"/>
          <w:shd w:val="clear" w:color="auto" w:fill="auto"/>
          <w:tcMar>
            <w:top w:w="57" w:type="dxa"/>
            <w:left w:w="0" w:type="dxa"/>
            <w:right w:w="0" w:type="dxa"/>
          </w:tcMar>
        </w:tcPr>
        <w:p w14:paraId="67EDA42B" w14:textId="77777777" w:rsidR="00E63A63" w:rsidRPr="00D6163D" w:rsidRDefault="00E63A63" w:rsidP="00D6163D">
          <w:pPr>
            <w:pStyle w:val="Druhdokumentu"/>
          </w:pPr>
        </w:p>
      </w:tc>
    </w:tr>
  </w:tbl>
  <w:p w14:paraId="391FBEAF" w14:textId="77777777" w:rsidR="00E63A63" w:rsidRPr="00D6163D" w:rsidRDefault="00E63A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16CA1"/>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1BA"/>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0BB2"/>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32D"/>
    <w:rsid w:val="006A689C"/>
    <w:rsid w:val="006B3D79"/>
    <w:rsid w:val="006B6FE4"/>
    <w:rsid w:val="006C0BB6"/>
    <w:rsid w:val="006C2343"/>
    <w:rsid w:val="006C442A"/>
    <w:rsid w:val="006C490F"/>
    <w:rsid w:val="006D3D66"/>
    <w:rsid w:val="006E0578"/>
    <w:rsid w:val="006E314D"/>
    <w:rsid w:val="006F14D3"/>
    <w:rsid w:val="006F32E5"/>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3197"/>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1A03"/>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A34"/>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1089"/>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75EE1"/>
    <w:rsid w:val="00B77481"/>
    <w:rsid w:val="00B84ECC"/>
    <w:rsid w:val="00B8518B"/>
    <w:rsid w:val="00B955DF"/>
    <w:rsid w:val="00B97CC3"/>
    <w:rsid w:val="00BC06C4"/>
    <w:rsid w:val="00BC528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054D"/>
    <w:rsid w:val="00DD46F3"/>
    <w:rsid w:val="00DE56F2"/>
    <w:rsid w:val="00DE769D"/>
    <w:rsid w:val="00DF116D"/>
    <w:rsid w:val="00E10312"/>
    <w:rsid w:val="00E16FF7"/>
    <w:rsid w:val="00E26D68"/>
    <w:rsid w:val="00E44045"/>
    <w:rsid w:val="00E4480E"/>
    <w:rsid w:val="00E463D2"/>
    <w:rsid w:val="00E519F6"/>
    <w:rsid w:val="00E5448E"/>
    <w:rsid w:val="00E618C4"/>
    <w:rsid w:val="00E63A63"/>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1E65"/>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674645-3780-4CDF-B64C-99DF1A0C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232</TotalTime>
  <Pages>28</Pages>
  <Words>6563</Words>
  <Characters>38722</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Marešková Barbora, Ing.</cp:lastModifiedBy>
  <cp:revision>14</cp:revision>
  <cp:lastPrinted>2022-06-01T09:44:00Z</cp:lastPrinted>
  <dcterms:created xsi:type="dcterms:W3CDTF">2022-03-01T05:38:00Z</dcterms:created>
  <dcterms:modified xsi:type="dcterms:W3CDTF">2022-06-01T09:51:00Z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